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3E" w:rsidRDefault="00E12E3E">
      <w:pPr>
        <w:pStyle w:val="Title"/>
        <w:rPr>
          <w:rFonts w:ascii="Arial Black" w:hAnsi="Arial Black" w:cs="Tahoma"/>
          <w:color w:val="auto"/>
          <w:sz w:val="32"/>
          <w:szCs w:val="32"/>
        </w:rPr>
      </w:pPr>
    </w:p>
    <w:p w:rsidR="00E12E3E" w:rsidRPr="00B874C4" w:rsidRDefault="006A7954">
      <w:pPr>
        <w:pStyle w:val="Title"/>
        <w:rPr>
          <w:color w:val="auto"/>
        </w:rPr>
      </w:pPr>
      <w:r w:rsidRPr="00B874C4">
        <w:rPr>
          <w:rFonts w:ascii="Arial Black" w:hAnsi="Arial Black" w:cs="Tahoma"/>
          <w:color w:val="auto"/>
          <w:sz w:val="32"/>
          <w:szCs w:val="32"/>
        </w:rPr>
        <w:t xml:space="preserve">Institutul Național pentru </w:t>
      </w:r>
    </w:p>
    <w:p w:rsidR="00E12E3E" w:rsidRPr="00B874C4" w:rsidRDefault="006A7954">
      <w:pPr>
        <w:pStyle w:val="Title"/>
        <w:rPr>
          <w:rFonts w:ascii="Arial Black" w:hAnsi="Arial Black" w:cs="Tahoma"/>
          <w:color w:val="auto"/>
          <w:sz w:val="32"/>
          <w:szCs w:val="32"/>
        </w:rPr>
      </w:pPr>
      <w:r w:rsidRPr="00B874C4">
        <w:rPr>
          <w:rFonts w:ascii="Arial Black" w:hAnsi="Arial Black" w:cs="Tahoma"/>
          <w:color w:val="auto"/>
          <w:sz w:val="32"/>
          <w:szCs w:val="32"/>
        </w:rPr>
        <w:t xml:space="preserve">Pregătirea </w:t>
      </w:r>
      <w:r w:rsidR="00C94BAE" w:rsidRPr="00B874C4">
        <w:rPr>
          <w:rFonts w:ascii="Arial Black" w:hAnsi="Arial Black" w:cs="Tahoma"/>
          <w:color w:val="auto"/>
          <w:sz w:val="32"/>
          <w:szCs w:val="32"/>
        </w:rPr>
        <w:t>și</w:t>
      </w:r>
      <w:r w:rsidRPr="00B874C4">
        <w:rPr>
          <w:rFonts w:ascii="Arial Black" w:hAnsi="Arial Black" w:cs="Tahoma"/>
          <w:color w:val="auto"/>
          <w:sz w:val="32"/>
          <w:szCs w:val="32"/>
        </w:rPr>
        <w:t xml:space="preserve"> </w:t>
      </w:r>
      <w:r w:rsidR="00C94BAE" w:rsidRPr="00B874C4">
        <w:rPr>
          <w:rFonts w:ascii="Arial Black" w:hAnsi="Arial Black" w:cs="Tahoma"/>
          <w:color w:val="auto"/>
          <w:sz w:val="32"/>
          <w:szCs w:val="32"/>
        </w:rPr>
        <w:t>Perfecționarea</w:t>
      </w:r>
      <w:r w:rsidRPr="00B874C4">
        <w:rPr>
          <w:rFonts w:ascii="Arial Black" w:hAnsi="Arial Black" w:cs="Tahoma"/>
          <w:color w:val="auto"/>
          <w:sz w:val="32"/>
          <w:szCs w:val="32"/>
        </w:rPr>
        <w:t xml:space="preserve"> </w:t>
      </w:r>
      <w:r w:rsidR="00C94BAE" w:rsidRPr="00B874C4">
        <w:rPr>
          <w:rFonts w:ascii="Arial Black" w:hAnsi="Arial Black" w:cs="Tahoma"/>
          <w:color w:val="auto"/>
          <w:sz w:val="32"/>
          <w:szCs w:val="32"/>
        </w:rPr>
        <w:t>Avocaților</w:t>
      </w:r>
    </w:p>
    <w:p w:rsidR="00E12E3E" w:rsidRPr="00B874C4" w:rsidRDefault="006A7954">
      <w:pPr>
        <w:pStyle w:val="Subtitle"/>
        <w:rPr>
          <w:rFonts w:ascii="Verdana" w:hAnsi="Verdana" w:cs="Tahoma"/>
          <w:b/>
          <w:bCs/>
          <w:i/>
          <w:iCs/>
          <w:color w:val="auto"/>
          <w:sz w:val="32"/>
          <w:szCs w:val="32"/>
        </w:rPr>
      </w:pPr>
      <w:r w:rsidRPr="00B874C4">
        <w:rPr>
          <w:rFonts w:ascii="Verdana" w:hAnsi="Verdana" w:cs="Tahoma"/>
          <w:b/>
          <w:bCs/>
          <w:i/>
          <w:iCs/>
          <w:color w:val="auto"/>
          <w:sz w:val="32"/>
          <w:szCs w:val="32"/>
        </w:rPr>
        <w:t>CONSILIUL DE CONDUCERE</w:t>
      </w:r>
    </w:p>
    <w:p w:rsidR="00E12E3E" w:rsidRPr="00B874C4" w:rsidRDefault="00E12E3E">
      <w:pPr>
        <w:jc w:val="center"/>
        <w:rPr>
          <w:rFonts w:ascii="Verdana" w:hAnsi="Verdana" w:cs="Tahoma"/>
          <w:b/>
          <w:bCs/>
          <w:color w:val="auto"/>
          <w:u w:val="single"/>
        </w:rPr>
      </w:pPr>
    </w:p>
    <w:p w:rsidR="00E12E3E" w:rsidRPr="00B874C4" w:rsidRDefault="00E12E3E">
      <w:pPr>
        <w:jc w:val="center"/>
        <w:rPr>
          <w:rFonts w:ascii="Verdana" w:hAnsi="Verdana"/>
          <w:b/>
          <w:color w:val="auto"/>
        </w:rPr>
      </w:pPr>
    </w:p>
    <w:p w:rsidR="00E12E3E" w:rsidRPr="00B874C4" w:rsidRDefault="00E12E3E">
      <w:pPr>
        <w:jc w:val="center"/>
        <w:rPr>
          <w:rFonts w:ascii="Verdana" w:hAnsi="Verdana"/>
          <w:b/>
          <w:color w:val="auto"/>
        </w:rPr>
      </w:pPr>
    </w:p>
    <w:p w:rsidR="00E12E3E" w:rsidRPr="00B874C4" w:rsidRDefault="00E12E3E">
      <w:pPr>
        <w:jc w:val="center"/>
        <w:rPr>
          <w:rFonts w:ascii="Verdana" w:hAnsi="Verdana"/>
          <w:b/>
          <w:color w:val="auto"/>
        </w:rPr>
      </w:pPr>
    </w:p>
    <w:p w:rsidR="00E12E3E" w:rsidRPr="00B874C4" w:rsidRDefault="006A7954">
      <w:pPr>
        <w:jc w:val="center"/>
        <w:rPr>
          <w:color w:val="auto"/>
        </w:rPr>
      </w:pPr>
      <w:r w:rsidRPr="00B874C4">
        <w:rPr>
          <w:rFonts w:ascii="Verdana" w:hAnsi="Verdana" w:cs="Arial"/>
          <w:b/>
          <w:bCs/>
          <w:color w:val="auto"/>
          <w:spacing w:val="20"/>
          <w:w w:val="150"/>
          <w:sz w:val="32"/>
          <w:szCs w:val="32"/>
        </w:rPr>
        <w:t xml:space="preserve">HOTĂRÂREA NR. </w:t>
      </w:r>
      <w:r w:rsidR="00DA0F64">
        <w:rPr>
          <w:rFonts w:ascii="Verdana" w:hAnsi="Verdana" w:cs="Arial"/>
          <w:b/>
          <w:bCs/>
          <w:color w:val="auto"/>
          <w:spacing w:val="20"/>
          <w:w w:val="150"/>
          <w:sz w:val="32"/>
          <w:szCs w:val="32"/>
        </w:rPr>
        <w:t>3</w:t>
      </w:r>
    </w:p>
    <w:p w:rsidR="00E12E3E" w:rsidRPr="00B874C4" w:rsidRDefault="006A7954">
      <w:pPr>
        <w:jc w:val="center"/>
        <w:rPr>
          <w:color w:val="auto"/>
        </w:rPr>
      </w:pPr>
      <w:r w:rsidRPr="00B874C4">
        <w:rPr>
          <w:rFonts w:cs="Arial"/>
          <w:b/>
          <w:bCs/>
          <w:color w:val="auto"/>
          <w:sz w:val="22"/>
          <w:szCs w:val="22"/>
        </w:rPr>
        <w:t xml:space="preserve">privind Examenul de absolvire a cursurilor de pregătire profesională </w:t>
      </w:r>
      <w:r w:rsidR="00C94BAE" w:rsidRPr="00B874C4">
        <w:rPr>
          <w:rFonts w:cs="Arial"/>
          <w:b/>
          <w:bCs/>
          <w:color w:val="auto"/>
          <w:sz w:val="22"/>
          <w:szCs w:val="22"/>
        </w:rPr>
        <w:t>inițială</w:t>
      </w:r>
      <w:r w:rsidRPr="00B874C4">
        <w:rPr>
          <w:rFonts w:cs="Arial"/>
          <w:b/>
          <w:bCs/>
          <w:color w:val="auto"/>
          <w:sz w:val="22"/>
          <w:szCs w:val="22"/>
        </w:rPr>
        <w:t xml:space="preserve"> organizate în anul </w:t>
      </w:r>
      <w:r w:rsidR="007C429C">
        <w:rPr>
          <w:rFonts w:cs="Arial"/>
          <w:b/>
          <w:bCs/>
          <w:color w:val="auto"/>
          <w:sz w:val="22"/>
          <w:szCs w:val="22"/>
        </w:rPr>
        <w:t>2018</w:t>
      </w:r>
      <w:r w:rsidRPr="00B874C4">
        <w:rPr>
          <w:rFonts w:cs="Arial"/>
          <w:b/>
          <w:bCs/>
          <w:color w:val="auto"/>
          <w:sz w:val="22"/>
          <w:szCs w:val="22"/>
        </w:rPr>
        <w:t xml:space="preserve"> în cadrul I.N.P.P.A. / Centrelor teritoriale ale I.N.P.P.A. </w:t>
      </w:r>
    </w:p>
    <w:p w:rsidR="00E12E3E" w:rsidRPr="00B874C4" w:rsidRDefault="00E12E3E">
      <w:pPr>
        <w:jc w:val="center"/>
        <w:rPr>
          <w:rFonts w:ascii="Verdana" w:hAnsi="Verdana"/>
          <w:b/>
          <w:color w:val="auto"/>
        </w:rPr>
      </w:pPr>
    </w:p>
    <w:p w:rsidR="00E12E3E" w:rsidRPr="00B874C4" w:rsidRDefault="00C16003">
      <w:pPr>
        <w:jc w:val="center"/>
        <w:rPr>
          <w:color w:val="auto"/>
        </w:rPr>
      </w:pPr>
      <w:r>
        <w:rPr>
          <w:rFonts w:ascii="Verdana" w:hAnsi="Verdana"/>
          <w:b/>
          <w:color w:val="auto"/>
        </w:rPr>
        <w:t>21 iunie</w:t>
      </w:r>
      <w:r w:rsidR="007C429C">
        <w:rPr>
          <w:rFonts w:ascii="Verdana" w:hAnsi="Verdana"/>
          <w:b/>
          <w:color w:val="auto"/>
        </w:rPr>
        <w:t xml:space="preserve"> 2018</w:t>
      </w:r>
    </w:p>
    <w:p w:rsidR="00E12E3E" w:rsidRPr="00B874C4" w:rsidRDefault="00E12E3E">
      <w:pPr>
        <w:rPr>
          <w:rFonts w:ascii="Verdana" w:hAnsi="Verdana"/>
          <w:b/>
          <w:color w:val="auto"/>
        </w:rPr>
      </w:pPr>
    </w:p>
    <w:p w:rsidR="00E12E3E" w:rsidRPr="00B874C4" w:rsidRDefault="006A7954">
      <w:pPr>
        <w:ind w:firstLine="567"/>
        <w:jc w:val="both"/>
        <w:rPr>
          <w:color w:val="auto"/>
        </w:rPr>
      </w:pPr>
      <w:r w:rsidRPr="00B874C4">
        <w:rPr>
          <w:rFonts w:ascii="Verdana" w:hAnsi="Verdana" w:cs="Arial"/>
          <w:color w:val="auto"/>
        </w:rPr>
        <w:t xml:space="preserve">Având în vedere </w:t>
      </w:r>
      <w:r w:rsidR="00C94BAE" w:rsidRPr="00B874C4">
        <w:rPr>
          <w:rFonts w:ascii="Verdana" w:hAnsi="Verdana" w:cs="Arial"/>
          <w:color w:val="auto"/>
        </w:rPr>
        <w:t>dispozițiile</w:t>
      </w:r>
      <w:r w:rsidRPr="00B874C4">
        <w:rPr>
          <w:rFonts w:ascii="Verdana" w:hAnsi="Verdana" w:cs="Arial"/>
          <w:color w:val="auto"/>
        </w:rPr>
        <w:t xml:space="preserve"> Legii nr. 51/1995 privind organizarea şi exercitarea profesiei de avocat modificata prin </w:t>
      </w:r>
      <w:r w:rsidR="00277159">
        <w:rPr>
          <w:rFonts w:ascii="Verdana" w:hAnsi="Verdana" w:cs="Arial"/>
          <w:color w:val="auto"/>
        </w:rPr>
        <w:t>L</w:t>
      </w:r>
      <w:r w:rsidRPr="00B874C4">
        <w:rPr>
          <w:rFonts w:ascii="Verdana" w:hAnsi="Verdana" w:cs="Arial"/>
          <w:color w:val="auto"/>
        </w:rPr>
        <w:t xml:space="preserve">egea nr.25/2017 </w:t>
      </w:r>
      <w:r w:rsidR="00277159" w:rsidRPr="00B874C4">
        <w:rPr>
          <w:rFonts w:ascii="Verdana" w:hAnsi="Verdana" w:cs="Arial"/>
          <w:color w:val="auto"/>
        </w:rPr>
        <w:t>și</w:t>
      </w:r>
      <w:r w:rsidRPr="00B874C4">
        <w:rPr>
          <w:rFonts w:ascii="Verdana" w:hAnsi="Verdana" w:cs="Arial"/>
          <w:color w:val="auto"/>
        </w:rPr>
        <w:t xml:space="preserve"> republicat</w:t>
      </w:r>
      <w:r w:rsidR="00277159">
        <w:rPr>
          <w:rFonts w:ascii="Verdana" w:hAnsi="Verdana" w:cs="Arial"/>
          <w:color w:val="auto"/>
        </w:rPr>
        <w:t>ă</w:t>
      </w:r>
      <w:r w:rsidRPr="00B874C4">
        <w:rPr>
          <w:rFonts w:ascii="Verdana" w:hAnsi="Verdana" w:cs="Arial"/>
          <w:color w:val="auto"/>
        </w:rPr>
        <w:t xml:space="preserve"> precum </w:t>
      </w:r>
      <w:r w:rsidR="00277159" w:rsidRPr="00B874C4">
        <w:rPr>
          <w:rFonts w:ascii="Verdana" w:hAnsi="Verdana" w:cs="Arial"/>
          <w:color w:val="auto"/>
        </w:rPr>
        <w:t>și</w:t>
      </w:r>
      <w:r w:rsidRPr="00B874C4">
        <w:rPr>
          <w:rFonts w:ascii="Verdana" w:hAnsi="Verdana" w:cs="Arial"/>
          <w:color w:val="auto"/>
        </w:rPr>
        <w:t xml:space="preserve"> ale Statutului profesiei de avocat</w:t>
      </w:r>
    </w:p>
    <w:p w:rsidR="00E12E3E" w:rsidRPr="00B874C4" w:rsidRDefault="006A7954">
      <w:pPr>
        <w:ind w:firstLine="567"/>
        <w:jc w:val="both"/>
        <w:rPr>
          <w:color w:val="auto"/>
        </w:rPr>
      </w:pPr>
      <w:r w:rsidRPr="00B874C4">
        <w:rPr>
          <w:rFonts w:ascii="Verdana" w:hAnsi="Verdana" w:cs="Arial"/>
          <w:color w:val="auto"/>
        </w:rPr>
        <w:t xml:space="preserve">Luând în considerare Hotărârea nr. 525/01.09.2012 a Consiliului UNBR privind adoptarea Regulamentului examenului de absolvire al Institutului </w:t>
      </w:r>
      <w:r w:rsidR="00C94BAE" w:rsidRPr="00B874C4">
        <w:rPr>
          <w:rFonts w:ascii="Verdana" w:hAnsi="Verdana" w:cs="Arial"/>
          <w:color w:val="auto"/>
        </w:rPr>
        <w:t>Național</w:t>
      </w:r>
      <w:r w:rsidRPr="00B874C4">
        <w:rPr>
          <w:rFonts w:ascii="Verdana" w:hAnsi="Verdana" w:cs="Arial"/>
          <w:color w:val="auto"/>
        </w:rPr>
        <w:t xml:space="preserve"> pentru Pregătirea </w:t>
      </w:r>
      <w:r w:rsidR="00C94BAE" w:rsidRPr="00B874C4">
        <w:rPr>
          <w:rFonts w:ascii="Verdana" w:hAnsi="Verdana" w:cs="Arial"/>
          <w:color w:val="auto"/>
        </w:rPr>
        <w:t>și</w:t>
      </w:r>
      <w:r w:rsidRPr="00B874C4">
        <w:rPr>
          <w:rFonts w:ascii="Verdana" w:hAnsi="Verdana" w:cs="Arial"/>
          <w:color w:val="auto"/>
        </w:rPr>
        <w:t xml:space="preserve"> </w:t>
      </w:r>
      <w:r w:rsidR="00C94BAE" w:rsidRPr="00B874C4">
        <w:rPr>
          <w:rFonts w:ascii="Verdana" w:hAnsi="Verdana" w:cs="Arial"/>
          <w:color w:val="auto"/>
        </w:rPr>
        <w:t>Perfecționarea</w:t>
      </w:r>
      <w:r w:rsidRPr="00B874C4">
        <w:rPr>
          <w:rFonts w:ascii="Verdana" w:hAnsi="Verdana" w:cs="Arial"/>
          <w:color w:val="auto"/>
        </w:rPr>
        <w:t xml:space="preserve"> </w:t>
      </w:r>
      <w:r w:rsidR="00C94BAE" w:rsidRPr="00B874C4">
        <w:rPr>
          <w:rFonts w:ascii="Verdana" w:hAnsi="Verdana" w:cs="Arial"/>
          <w:color w:val="auto"/>
        </w:rPr>
        <w:t>Avocaților</w:t>
      </w:r>
      <w:r w:rsidRPr="00B874C4">
        <w:rPr>
          <w:rFonts w:ascii="Verdana" w:hAnsi="Verdana" w:cs="Arial"/>
          <w:color w:val="auto"/>
        </w:rPr>
        <w:t xml:space="preserve"> </w:t>
      </w:r>
    </w:p>
    <w:p w:rsidR="00E12E3E" w:rsidRPr="00B874C4" w:rsidRDefault="006A7954">
      <w:pPr>
        <w:jc w:val="both"/>
        <w:rPr>
          <w:rFonts w:ascii="Verdana" w:hAnsi="Verdana"/>
          <w:color w:val="auto"/>
        </w:rPr>
      </w:pPr>
      <w:r w:rsidRPr="00B874C4">
        <w:rPr>
          <w:rFonts w:ascii="Verdana" w:hAnsi="Verdana"/>
          <w:color w:val="auto"/>
        </w:rPr>
        <w:tab/>
      </w:r>
      <w:r w:rsidRPr="00B874C4">
        <w:rPr>
          <w:rFonts w:ascii="Verdana" w:hAnsi="Verdana"/>
          <w:i/>
          <w:iCs/>
          <w:color w:val="auto"/>
        </w:rPr>
        <w:t xml:space="preserve">Consiliul de Conducere al Institutului </w:t>
      </w:r>
      <w:r w:rsidR="00C94BAE" w:rsidRPr="00B874C4">
        <w:rPr>
          <w:rFonts w:ascii="Verdana" w:hAnsi="Verdana"/>
          <w:i/>
          <w:iCs/>
          <w:color w:val="auto"/>
        </w:rPr>
        <w:t>Național</w:t>
      </w:r>
      <w:r w:rsidRPr="00B874C4">
        <w:rPr>
          <w:rFonts w:ascii="Verdana" w:hAnsi="Verdana"/>
          <w:i/>
          <w:iCs/>
          <w:color w:val="auto"/>
        </w:rPr>
        <w:t xml:space="preserve"> pentru Pregătirea </w:t>
      </w:r>
      <w:r w:rsidR="00C94BAE" w:rsidRPr="00B874C4">
        <w:rPr>
          <w:rFonts w:ascii="Verdana" w:hAnsi="Verdana"/>
          <w:i/>
          <w:iCs/>
          <w:color w:val="auto"/>
        </w:rPr>
        <w:t>și</w:t>
      </w:r>
      <w:r w:rsidRPr="00B874C4">
        <w:rPr>
          <w:rFonts w:ascii="Verdana" w:hAnsi="Verdana"/>
          <w:i/>
          <w:iCs/>
          <w:color w:val="auto"/>
        </w:rPr>
        <w:t xml:space="preserve"> </w:t>
      </w:r>
      <w:r w:rsidR="00C94BAE" w:rsidRPr="00B874C4">
        <w:rPr>
          <w:rFonts w:ascii="Verdana" w:hAnsi="Verdana"/>
          <w:i/>
          <w:iCs/>
          <w:color w:val="auto"/>
        </w:rPr>
        <w:t>Perfecționarea</w:t>
      </w:r>
      <w:r w:rsidRPr="00B874C4">
        <w:rPr>
          <w:rFonts w:ascii="Verdana" w:hAnsi="Verdana"/>
          <w:i/>
          <w:iCs/>
          <w:color w:val="auto"/>
        </w:rPr>
        <w:t xml:space="preserve"> </w:t>
      </w:r>
      <w:r w:rsidR="00C94BAE" w:rsidRPr="00B874C4">
        <w:rPr>
          <w:rFonts w:ascii="Verdana" w:hAnsi="Verdana"/>
          <w:i/>
          <w:iCs/>
          <w:color w:val="auto"/>
        </w:rPr>
        <w:t>Avocaților</w:t>
      </w:r>
      <w:r w:rsidRPr="00B874C4">
        <w:rPr>
          <w:rFonts w:ascii="Verdana" w:hAnsi="Verdana"/>
          <w:i/>
          <w:iCs/>
          <w:color w:val="auto"/>
        </w:rPr>
        <w:t>,</w:t>
      </w:r>
      <w:r w:rsidRPr="00B874C4">
        <w:rPr>
          <w:rFonts w:ascii="Verdana" w:hAnsi="Verdana"/>
          <w:color w:val="auto"/>
        </w:rPr>
        <w:t xml:space="preserve"> </w:t>
      </w:r>
    </w:p>
    <w:p w:rsidR="00E12E3E" w:rsidRPr="00B874C4" w:rsidRDefault="00E12E3E">
      <w:pPr>
        <w:jc w:val="both"/>
        <w:rPr>
          <w:rFonts w:ascii="Verdana" w:hAnsi="Verdana"/>
          <w:color w:val="auto"/>
        </w:rPr>
      </w:pPr>
    </w:p>
    <w:p w:rsidR="00E12E3E" w:rsidRPr="00B874C4" w:rsidRDefault="00E12E3E">
      <w:pPr>
        <w:jc w:val="both"/>
        <w:rPr>
          <w:rFonts w:ascii="Verdana" w:hAnsi="Verdana"/>
          <w:color w:val="auto"/>
        </w:rPr>
      </w:pPr>
    </w:p>
    <w:p w:rsidR="00E12E3E" w:rsidRPr="00B874C4" w:rsidRDefault="006A7954">
      <w:pPr>
        <w:jc w:val="center"/>
        <w:rPr>
          <w:rFonts w:ascii="Verdana" w:hAnsi="Verdana"/>
          <w:b/>
          <w:color w:val="auto"/>
        </w:rPr>
      </w:pPr>
      <w:r w:rsidRPr="00B874C4">
        <w:rPr>
          <w:rFonts w:ascii="Verdana" w:hAnsi="Verdana"/>
          <w:b/>
          <w:color w:val="auto"/>
        </w:rPr>
        <w:t>HOTĂRĂŞTE:</w:t>
      </w:r>
    </w:p>
    <w:p w:rsidR="00E12E3E" w:rsidRPr="00B874C4" w:rsidRDefault="00E12E3E">
      <w:pPr>
        <w:jc w:val="both"/>
        <w:rPr>
          <w:rFonts w:ascii="Verdana" w:hAnsi="Verdana"/>
          <w:color w:val="auto"/>
        </w:rPr>
      </w:pPr>
    </w:p>
    <w:p w:rsidR="00E12E3E" w:rsidRPr="00B874C4" w:rsidRDefault="00E12E3E">
      <w:pPr>
        <w:ind w:firstLine="720"/>
        <w:jc w:val="both"/>
        <w:rPr>
          <w:rFonts w:ascii="Verdana" w:hAnsi="Verdana"/>
          <w:b/>
          <w:color w:val="auto"/>
        </w:rPr>
      </w:pPr>
    </w:p>
    <w:p w:rsidR="00E12E3E" w:rsidRPr="00B874C4" w:rsidRDefault="006A7954">
      <w:pPr>
        <w:ind w:firstLine="720"/>
        <w:jc w:val="both"/>
        <w:rPr>
          <w:color w:val="auto"/>
        </w:rPr>
      </w:pPr>
      <w:r w:rsidRPr="00B874C4">
        <w:rPr>
          <w:rFonts w:ascii="Verdana" w:hAnsi="Verdana"/>
          <w:b/>
          <w:color w:val="auto"/>
        </w:rPr>
        <w:t xml:space="preserve">Art. 1. </w:t>
      </w:r>
      <w:r w:rsidR="005B58B7" w:rsidRPr="00596AF0">
        <w:rPr>
          <w:rFonts w:ascii="Verdana" w:hAnsi="Verdana" w:cs="Arial"/>
          <w:color w:val="auto"/>
        </w:rPr>
        <w:t>–</w:t>
      </w:r>
      <w:r w:rsidR="005B58B7">
        <w:rPr>
          <w:rFonts w:ascii="Verdana" w:hAnsi="Verdana"/>
          <w:b/>
          <w:color w:val="auto"/>
        </w:rPr>
        <w:t xml:space="preserve"> </w:t>
      </w:r>
      <w:r w:rsidRPr="00B874C4">
        <w:rPr>
          <w:rFonts w:ascii="Verdana" w:hAnsi="Verdana"/>
          <w:color w:val="auto"/>
        </w:rPr>
        <w:t xml:space="preserve">Examenul de absolvire pentru </w:t>
      </w:r>
      <w:r w:rsidR="00C94BAE" w:rsidRPr="00B874C4">
        <w:rPr>
          <w:rFonts w:ascii="Verdana" w:hAnsi="Verdana"/>
          <w:color w:val="auto"/>
        </w:rPr>
        <w:t>avocații</w:t>
      </w:r>
      <w:r w:rsidRPr="00B874C4">
        <w:rPr>
          <w:rFonts w:ascii="Verdana" w:hAnsi="Verdana"/>
          <w:color w:val="auto"/>
        </w:rPr>
        <w:t xml:space="preserve"> stagiari </w:t>
      </w:r>
      <w:r w:rsidR="00C94BAE" w:rsidRPr="00B874C4">
        <w:rPr>
          <w:rFonts w:ascii="Verdana" w:hAnsi="Verdana"/>
          <w:color w:val="auto"/>
        </w:rPr>
        <w:t>aflați</w:t>
      </w:r>
      <w:r w:rsidRPr="00B874C4">
        <w:rPr>
          <w:rFonts w:ascii="Verdana" w:hAnsi="Verdana"/>
          <w:color w:val="auto"/>
        </w:rPr>
        <w:t xml:space="preserve"> în anul II de pregătire profesională </w:t>
      </w:r>
      <w:r w:rsidR="00C94BAE" w:rsidRPr="00B874C4">
        <w:rPr>
          <w:rFonts w:ascii="Verdana" w:hAnsi="Verdana"/>
          <w:color w:val="auto"/>
        </w:rPr>
        <w:t>inițială</w:t>
      </w:r>
      <w:r w:rsidRPr="00B874C4">
        <w:rPr>
          <w:rFonts w:ascii="Verdana" w:hAnsi="Verdana"/>
          <w:color w:val="auto"/>
        </w:rPr>
        <w:t xml:space="preserve"> în cadrul I.N.P.P.A./Centrelor teritoriale ale I.N.P.P.A. precum </w:t>
      </w:r>
      <w:r w:rsidR="00C94BAE" w:rsidRPr="00B874C4">
        <w:rPr>
          <w:rFonts w:ascii="Verdana" w:hAnsi="Verdana"/>
          <w:color w:val="auto"/>
        </w:rPr>
        <w:t>și</w:t>
      </w:r>
      <w:r w:rsidRPr="00B874C4">
        <w:rPr>
          <w:rFonts w:ascii="Verdana" w:hAnsi="Verdana"/>
          <w:color w:val="auto"/>
        </w:rPr>
        <w:t xml:space="preserve"> pentru </w:t>
      </w:r>
      <w:r w:rsidR="00C94BAE" w:rsidRPr="00B874C4">
        <w:rPr>
          <w:rFonts w:ascii="Verdana" w:hAnsi="Verdana"/>
          <w:color w:val="auto"/>
        </w:rPr>
        <w:t>avocații</w:t>
      </w:r>
      <w:r w:rsidRPr="00B874C4">
        <w:rPr>
          <w:rFonts w:ascii="Verdana" w:hAnsi="Verdana"/>
          <w:color w:val="auto"/>
        </w:rPr>
        <w:t xml:space="preserve"> stagiari care nu au promovat examenul de absolvire a I.N.P.P.A. în sesiuni anterioare </w:t>
      </w:r>
      <w:r w:rsidRPr="00B874C4">
        <w:rPr>
          <w:rFonts w:ascii="Verdana" w:hAnsi="Verdana"/>
          <w:b/>
          <w:color w:val="auto"/>
        </w:rPr>
        <w:t>va începe la data de 1</w:t>
      </w:r>
      <w:r w:rsidR="007C429C">
        <w:rPr>
          <w:rFonts w:ascii="Verdana" w:hAnsi="Verdana"/>
          <w:b/>
          <w:color w:val="auto"/>
        </w:rPr>
        <w:t>2</w:t>
      </w:r>
      <w:r w:rsidRPr="00B874C4">
        <w:rPr>
          <w:rFonts w:ascii="Verdana" w:hAnsi="Verdana"/>
          <w:b/>
          <w:color w:val="auto"/>
        </w:rPr>
        <w:t xml:space="preserve"> noiembrie 201</w:t>
      </w:r>
      <w:r w:rsidR="007C429C">
        <w:rPr>
          <w:rFonts w:ascii="Verdana" w:hAnsi="Verdana"/>
          <w:b/>
          <w:color w:val="auto"/>
        </w:rPr>
        <w:t>8</w:t>
      </w:r>
      <w:r w:rsidRPr="00B874C4">
        <w:rPr>
          <w:rFonts w:ascii="Verdana" w:hAnsi="Verdana"/>
          <w:color w:val="auto"/>
        </w:rPr>
        <w:t xml:space="preserve"> şi este organizat de I.N.P.P.A. şi Centrele teritoriale ale I.N.P.P.A., cu sprijinul barourilor arondate acestora, sub coordonarea Consiliului U.N.B.R..</w:t>
      </w:r>
    </w:p>
    <w:p w:rsidR="00E12E3E" w:rsidRPr="00B874C4" w:rsidRDefault="00E12E3E">
      <w:pPr>
        <w:jc w:val="both"/>
        <w:rPr>
          <w:rFonts w:ascii="Verdana" w:hAnsi="Verdana"/>
          <w:color w:val="auto"/>
        </w:rPr>
      </w:pPr>
    </w:p>
    <w:p w:rsidR="00E12E3E" w:rsidRPr="00B874C4" w:rsidRDefault="006A7954">
      <w:pPr>
        <w:ind w:firstLine="720"/>
        <w:jc w:val="both"/>
        <w:rPr>
          <w:rFonts w:ascii="Verdana" w:hAnsi="Verdana" w:cs="Arial"/>
          <w:color w:val="auto"/>
        </w:rPr>
      </w:pPr>
      <w:r w:rsidRPr="00B874C4">
        <w:rPr>
          <w:rFonts w:ascii="Verdana" w:hAnsi="Verdana" w:cs="Arial"/>
          <w:b/>
          <w:color w:val="auto"/>
        </w:rPr>
        <w:t>Art. 2.</w:t>
      </w:r>
      <w:r w:rsidRPr="00B874C4">
        <w:rPr>
          <w:rFonts w:ascii="Verdana" w:hAnsi="Verdana" w:cs="Arial"/>
          <w:color w:val="auto"/>
        </w:rPr>
        <w:t xml:space="preserve"> </w:t>
      </w:r>
      <w:r w:rsidR="005B58B7" w:rsidRPr="00596AF0">
        <w:rPr>
          <w:rFonts w:ascii="Verdana" w:hAnsi="Verdana" w:cs="Arial"/>
          <w:color w:val="auto"/>
        </w:rPr>
        <w:t>–</w:t>
      </w:r>
      <w:r w:rsidRPr="00B874C4">
        <w:rPr>
          <w:rFonts w:ascii="Verdana" w:hAnsi="Verdana" w:cs="Arial"/>
          <w:color w:val="auto"/>
        </w:rPr>
        <w:t xml:space="preserve"> Examenul de va </w:t>
      </w:r>
      <w:r w:rsidR="00C94BAE" w:rsidRPr="00B874C4">
        <w:rPr>
          <w:rFonts w:ascii="Verdana" w:hAnsi="Verdana" w:cs="Arial"/>
          <w:color w:val="auto"/>
        </w:rPr>
        <w:t>desfășura</w:t>
      </w:r>
      <w:r w:rsidRPr="00B874C4">
        <w:rPr>
          <w:rFonts w:ascii="Verdana" w:hAnsi="Verdana" w:cs="Arial"/>
          <w:color w:val="auto"/>
        </w:rPr>
        <w:t xml:space="preserve"> conform prevederilor Regulamentului privind organizarea </w:t>
      </w:r>
      <w:r w:rsidR="00C94BAE" w:rsidRPr="00B874C4">
        <w:rPr>
          <w:rFonts w:ascii="Verdana" w:hAnsi="Verdana" w:cs="Arial"/>
          <w:color w:val="auto"/>
        </w:rPr>
        <w:t>și</w:t>
      </w:r>
      <w:r w:rsidRPr="00B874C4">
        <w:rPr>
          <w:rFonts w:ascii="Verdana" w:hAnsi="Verdana" w:cs="Arial"/>
          <w:color w:val="auto"/>
        </w:rPr>
        <w:t xml:space="preserve"> </w:t>
      </w:r>
      <w:r w:rsidR="00C94BAE" w:rsidRPr="00B874C4">
        <w:rPr>
          <w:rFonts w:ascii="Verdana" w:hAnsi="Verdana" w:cs="Arial"/>
          <w:color w:val="auto"/>
        </w:rPr>
        <w:t>desfășurarea</w:t>
      </w:r>
      <w:r w:rsidRPr="00B874C4">
        <w:rPr>
          <w:rFonts w:ascii="Verdana" w:hAnsi="Verdana" w:cs="Arial"/>
          <w:color w:val="auto"/>
        </w:rPr>
        <w:t xml:space="preserve"> examenului de absolvire a Institutului </w:t>
      </w:r>
      <w:r w:rsidR="00C94BAE" w:rsidRPr="00B874C4">
        <w:rPr>
          <w:rFonts w:ascii="Verdana" w:hAnsi="Verdana" w:cs="Arial"/>
          <w:color w:val="auto"/>
        </w:rPr>
        <w:t>Național</w:t>
      </w:r>
      <w:r w:rsidRPr="00B874C4">
        <w:rPr>
          <w:rFonts w:ascii="Verdana" w:hAnsi="Verdana" w:cs="Arial"/>
          <w:color w:val="auto"/>
        </w:rPr>
        <w:t xml:space="preserve"> pentru Pregătirea </w:t>
      </w:r>
      <w:r w:rsidR="00C94BAE" w:rsidRPr="00B874C4">
        <w:rPr>
          <w:rFonts w:ascii="Verdana" w:hAnsi="Verdana" w:cs="Arial"/>
          <w:color w:val="auto"/>
        </w:rPr>
        <w:t>și</w:t>
      </w:r>
      <w:r w:rsidRPr="00B874C4">
        <w:rPr>
          <w:rFonts w:ascii="Verdana" w:hAnsi="Verdana" w:cs="Arial"/>
          <w:color w:val="auto"/>
        </w:rPr>
        <w:t xml:space="preserve"> </w:t>
      </w:r>
      <w:r w:rsidR="00C94BAE" w:rsidRPr="00B874C4">
        <w:rPr>
          <w:rFonts w:ascii="Verdana" w:hAnsi="Verdana" w:cs="Arial"/>
          <w:color w:val="auto"/>
        </w:rPr>
        <w:t>Perfecționarea</w:t>
      </w:r>
      <w:r w:rsidRPr="00B874C4">
        <w:rPr>
          <w:rFonts w:ascii="Verdana" w:hAnsi="Verdana" w:cs="Arial"/>
          <w:color w:val="auto"/>
        </w:rPr>
        <w:t xml:space="preserve"> </w:t>
      </w:r>
      <w:r w:rsidR="00C94BAE" w:rsidRPr="00B874C4">
        <w:rPr>
          <w:rFonts w:ascii="Verdana" w:hAnsi="Verdana" w:cs="Arial"/>
          <w:color w:val="auto"/>
        </w:rPr>
        <w:t>Avocaților</w:t>
      </w:r>
      <w:r w:rsidRPr="00B874C4">
        <w:rPr>
          <w:rFonts w:ascii="Verdana" w:hAnsi="Verdana" w:cs="Arial"/>
          <w:color w:val="auto"/>
        </w:rPr>
        <w:t xml:space="preserve"> adoptat prin Hotărârea nr. 525/01.09.2012 a Consiliului U.N.B.R.</w:t>
      </w:r>
    </w:p>
    <w:p w:rsidR="00E12E3E" w:rsidRPr="00C16003" w:rsidRDefault="00E12E3E">
      <w:pPr>
        <w:jc w:val="both"/>
        <w:rPr>
          <w:rFonts w:ascii="Verdana" w:hAnsi="Verdana" w:cs="Arial"/>
          <w:color w:val="auto"/>
        </w:rPr>
      </w:pPr>
    </w:p>
    <w:p w:rsidR="00E12E3E" w:rsidRPr="00596AF0" w:rsidRDefault="006A7954">
      <w:pPr>
        <w:ind w:firstLine="720"/>
        <w:jc w:val="both"/>
        <w:rPr>
          <w:color w:val="auto"/>
        </w:rPr>
      </w:pPr>
      <w:r w:rsidRPr="00C16003">
        <w:rPr>
          <w:rFonts w:ascii="Verdana" w:hAnsi="Verdana" w:cs="Arial"/>
          <w:b/>
          <w:color w:val="auto"/>
        </w:rPr>
        <w:t>Art. 3.</w:t>
      </w:r>
      <w:r w:rsidRPr="00C16003">
        <w:rPr>
          <w:rFonts w:ascii="Verdana" w:hAnsi="Verdana" w:cs="Arial"/>
          <w:color w:val="auto"/>
        </w:rPr>
        <w:t xml:space="preserve"> – Taxa pentru examenul de absolvire este de </w:t>
      </w:r>
      <w:r w:rsidR="007C429C" w:rsidRPr="00C16003">
        <w:rPr>
          <w:rFonts w:ascii="Verdana" w:hAnsi="Verdana" w:cs="Arial"/>
          <w:color w:val="auto"/>
        </w:rPr>
        <w:t xml:space="preserve">700 </w:t>
      </w:r>
      <w:r w:rsidRPr="00C16003">
        <w:rPr>
          <w:rFonts w:ascii="Verdana" w:hAnsi="Verdana" w:cs="Arial"/>
          <w:color w:val="auto"/>
        </w:rPr>
        <w:t xml:space="preserve">lei şi se </w:t>
      </w:r>
      <w:r w:rsidRPr="00596AF0">
        <w:rPr>
          <w:rFonts w:ascii="Verdana" w:hAnsi="Verdana" w:cs="Arial"/>
          <w:color w:val="auto"/>
        </w:rPr>
        <w:t xml:space="preserve">va plăti în contul I.N.P.P.A. / Centrelor teritoriale ale I.N.P.P.A., cel mai târziu până la data de </w:t>
      </w:r>
      <w:r w:rsidR="007C429C">
        <w:rPr>
          <w:rFonts w:ascii="Verdana" w:hAnsi="Verdana" w:cs="Arial"/>
          <w:color w:val="auto"/>
        </w:rPr>
        <w:t xml:space="preserve">05 </w:t>
      </w:r>
      <w:r w:rsidR="00B874C4" w:rsidRPr="00596AF0">
        <w:rPr>
          <w:rFonts w:ascii="Verdana" w:hAnsi="Verdana" w:cs="Arial"/>
          <w:color w:val="auto"/>
        </w:rPr>
        <w:t xml:space="preserve">noiembrie </w:t>
      </w:r>
      <w:r w:rsidRPr="00596AF0">
        <w:rPr>
          <w:rFonts w:ascii="Verdana" w:hAnsi="Verdana" w:cs="Arial"/>
          <w:color w:val="auto"/>
        </w:rPr>
        <w:t>201</w:t>
      </w:r>
      <w:r w:rsidR="007C429C">
        <w:rPr>
          <w:rFonts w:ascii="Verdana" w:hAnsi="Verdana" w:cs="Arial"/>
          <w:color w:val="auto"/>
        </w:rPr>
        <w:t>8</w:t>
      </w:r>
      <w:r w:rsidRPr="00596AF0">
        <w:rPr>
          <w:rFonts w:ascii="Verdana" w:hAnsi="Verdana" w:cs="Arial"/>
          <w:color w:val="auto"/>
        </w:rPr>
        <w:t>.</w:t>
      </w:r>
      <w:r w:rsidR="00B874C4" w:rsidRPr="00596AF0">
        <w:rPr>
          <w:rFonts w:ascii="Verdana" w:hAnsi="Verdana" w:cs="Arial"/>
          <w:color w:val="auto"/>
        </w:rPr>
        <w:t xml:space="preserve"> Neplata taxelor de școlarizare (anul I și anul II) precum și neplata taxei pentru examen atrage imposibilitatea de participare la examen.</w:t>
      </w:r>
    </w:p>
    <w:p w:rsidR="00E12E3E" w:rsidRPr="00B874C4" w:rsidRDefault="00E12E3E">
      <w:pPr>
        <w:jc w:val="both"/>
        <w:rPr>
          <w:rFonts w:ascii="Verdana" w:hAnsi="Verdana" w:cs="Arial"/>
          <w:color w:val="auto"/>
        </w:rPr>
      </w:pPr>
    </w:p>
    <w:p w:rsidR="00E12E3E" w:rsidRPr="00B874C4" w:rsidRDefault="006A7954">
      <w:pPr>
        <w:ind w:firstLine="720"/>
        <w:jc w:val="both"/>
        <w:rPr>
          <w:rFonts w:ascii="Verdana" w:hAnsi="Verdana" w:cs="Arial"/>
          <w:color w:val="auto"/>
        </w:rPr>
      </w:pPr>
      <w:r w:rsidRPr="00B874C4">
        <w:rPr>
          <w:rFonts w:ascii="Verdana" w:hAnsi="Verdana" w:cs="Arial"/>
          <w:b/>
          <w:bCs/>
          <w:color w:val="auto"/>
        </w:rPr>
        <w:t>Art. 4.</w:t>
      </w:r>
      <w:r w:rsidRPr="00B874C4">
        <w:rPr>
          <w:rFonts w:ascii="Verdana" w:hAnsi="Verdana" w:cs="Arial"/>
          <w:color w:val="auto"/>
        </w:rPr>
        <w:t xml:space="preserve"> –</w:t>
      </w:r>
      <w:r w:rsidR="005B58B7">
        <w:rPr>
          <w:rFonts w:ascii="Verdana" w:hAnsi="Verdana" w:cs="Arial"/>
          <w:color w:val="auto"/>
        </w:rPr>
        <w:t xml:space="preserve"> </w:t>
      </w:r>
      <w:r w:rsidRPr="00B874C4">
        <w:rPr>
          <w:rFonts w:ascii="Verdana" w:hAnsi="Verdana" w:cs="Arial"/>
          <w:color w:val="auto"/>
        </w:rPr>
        <w:t xml:space="preserve">Examinarea </w:t>
      </w:r>
      <w:r w:rsidR="00C94BAE" w:rsidRPr="00B874C4">
        <w:rPr>
          <w:rFonts w:ascii="Verdana" w:hAnsi="Verdana" w:cs="Arial"/>
          <w:color w:val="auto"/>
        </w:rPr>
        <w:t>candidaților</w:t>
      </w:r>
      <w:r w:rsidRPr="00B874C4">
        <w:rPr>
          <w:rFonts w:ascii="Verdana" w:hAnsi="Verdana" w:cs="Arial"/>
          <w:color w:val="auto"/>
        </w:rPr>
        <w:t xml:space="preserve"> se va face în două etape. Prima etapă constă în probe orale (colocvii) cu caracter preponderent practic şi aplicativ, la disciplinele: </w:t>
      </w:r>
      <w:r w:rsidRPr="00B874C4">
        <w:rPr>
          <w:rFonts w:ascii="Verdana" w:hAnsi="Verdana" w:cs="Arial"/>
          <w:i/>
          <w:color w:val="auto"/>
        </w:rPr>
        <w:t>Organizarea şi exercitarea profesiei de avocat</w:t>
      </w:r>
      <w:r w:rsidRPr="00B874C4">
        <w:rPr>
          <w:rFonts w:ascii="Verdana" w:hAnsi="Verdana" w:cs="Arial"/>
          <w:color w:val="auto"/>
        </w:rPr>
        <w:t xml:space="preserve">, </w:t>
      </w:r>
      <w:r w:rsidRPr="00B874C4">
        <w:rPr>
          <w:rFonts w:ascii="Verdana" w:hAnsi="Verdana" w:cs="Arial"/>
          <w:i/>
          <w:color w:val="auto"/>
        </w:rPr>
        <w:t>Drept civil</w:t>
      </w:r>
      <w:r w:rsidR="007C429C">
        <w:rPr>
          <w:rFonts w:ascii="Verdana" w:hAnsi="Verdana" w:cs="Arial"/>
          <w:color w:val="auto"/>
        </w:rPr>
        <w:t>/</w:t>
      </w:r>
      <w:r w:rsidRPr="00B874C4">
        <w:rPr>
          <w:rFonts w:ascii="Verdana" w:hAnsi="Verdana" w:cs="Arial"/>
          <w:i/>
          <w:color w:val="auto"/>
        </w:rPr>
        <w:t>Drept procesual civil</w:t>
      </w:r>
      <w:r w:rsidRPr="00B874C4">
        <w:rPr>
          <w:rFonts w:ascii="Verdana" w:hAnsi="Verdana" w:cs="Arial"/>
          <w:color w:val="auto"/>
        </w:rPr>
        <w:t xml:space="preserve">, </w:t>
      </w:r>
      <w:r w:rsidRPr="00B874C4">
        <w:rPr>
          <w:rFonts w:ascii="Verdana" w:hAnsi="Verdana" w:cs="Arial"/>
          <w:i/>
          <w:color w:val="auto"/>
        </w:rPr>
        <w:t>Drept penal</w:t>
      </w:r>
      <w:r w:rsidR="007C429C">
        <w:rPr>
          <w:rFonts w:ascii="Verdana" w:hAnsi="Verdana" w:cs="Arial"/>
          <w:color w:val="auto"/>
        </w:rPr>
        <w:t>/</w:t>
      </w:r>
      <w:r w:rsidRPr="00B874C4">
        <w:rPr>
          <w:rFonts w:ascii="Verdana" w:hAnsi="Verdana" w:cs="Arial"/>
          <w:i/>
          <w:color w:val="auto"/>
        </w:rPr>
        <w:t>Drept procesual penal</w:t>
      </w:r>
      <w:r w:rsidR="007C429C">
        <w:rPr>
          <w:rFonts w:ascii="Verdana" w:hAnsi="Verdana" w:cs="Arial"/>
          <w:color w:val="auto"/>
        </w:rPr>
        <w:t xml:space="preserve"> și 2 din cele 3 discipline ale </w:t>
      </w:r>
      <w:r w:rsidR="007C429C">
        <w:rPr>
          <w:rFonts w:ascii="Verdana" w:hAnsi="Verdana" w:cs="Arial"/>
          <w:color w:val="auto"/>
        </w:rPr>
        <w:lastRenderedPageBreak/>
        <w:t>modulului de Drept European</w:t>
      </w:r>
      <w:r w:rsidRPr="00B874C4">
        <w:rPr>
          <w:rFonts w:ascii="Verdana" w:hAnsi="Verdana" w:cs="Arial"/>
          <w:i/>
          <w:color w:val="auto"/>
        </w:rPr>
        <w:t xml:space="preserve"> </w:t>
      </w:r>
      <w:r w:rsidR="007C429C">
        <w:rPr>
          <w:rFonts w:ascii="Verdana" w:hAnsi="Verdana" w:cs="Arial"/>
          <w:i/>
          <w:color w:val="auto"/>
        </w:rPr>
        <w:t>(</w:t>
      </w:r>
      <w:r w:rsidRPr="00B874C4">
        <w:rPr>
          <w:rFonts w:ascii="Verdana" w:hAnsi="Verdana" w:cs="Arial"/>
          <w:i/>
          <w:color w:val="auto"/>
        </w:rPr>
        <w:t>Dreptul Uniunii Europene, Dreptul European al Drepturilor Omului şi Dreptul European al Muncii</w:t>
      </w:r>
      <w:r w:rsidR="007C429C">
        <w:rPr>
          <w:rFonts w:ascii="Verdana" w:hAnsi="Verdana" w:cs="Arial"/>
          <w:i/>
          <w:color w:val="auto"/>
        </w:rPr>
        <w:t>)</w:t>
      </w:r>
      <w:r w:rsidR="007C429C">
        <w:rPr>
          <w:rFonts w:ascii="Verdana" w:hAnsi="Verdana" w:cs="Arial"/>
          <w:color w:val="auto"/>
        </w:rPr>
        <w:t xml:space="preserve"> raportat la opțiunile efectuate de fiecare cursant cu privire la activitățile tutoriale</w:t>
      </w:r>
      <w:r w:rsidRPr="00B874C4">
        <w:rPr>
          <w:rFonts w:ascii="Verdana" w:hAnsi="Verdana" w:cs="Arial"/>
          <w:i/>
          <w:color w:val="auto"/>
        </w:rPr>
        <w:t xml:space="preserve">. </w:t>
      </w:r>
      <w:r w:rsidRPr="00B874C4">
        <w:rPr>
          <w:rFonts w:ascii="Verdana" w:hAnsi="Verdana" w:cs="Arial"/>
          <w:color w:val="auto"/>
        </w:rPr>
        <w:t xml:space="preserve">Cea de-a doua etapă constă într-o probă scrisă la disciplinele: </w:t>
      </w:r>
      <w:r w:rsidRPr="00B874C4">
        <w:rPr>
          <w:rFonts w:ascii="Verdana" w:hAnsi="Verdana" w:cs="Arial"/>
          <w:i/>
          <w:color w:val="auto"/>
        </w:rPr>
        <w:t>Organizarea şi exercitarea profesiei de avocat</w:t>
      </w:r>
      <w:r w:rsidRPr="00B874C4">
        <w:rPr>
          <w:rFonts w:ascii="Verdana" w:hAnsi="Verdana" w:cs="Arial"/>
          <w:color w:val="auto"/>
        </w:rPr>
        <w:t xml:space="preserve">, </w:t>
      </w:r>
      <w:r w:rsidRPr="00B874C4">
        <w:rPr>
          <w:rFonts w:ascii="Verdana" w:hAnsi="Verdana" w:cs="Arial"/>
          <w:i/>
          <w:color w:val="auto"/>
        </w:rPr>
        <w:t>Drept civil</w:t>
      </w:r>
      <w:r w:rsidRPr="00B874C4">
        <w:rPr>
          <w:rFonts w:ascii="Verdana" w:hAnsi="Verdana" w:cs="Arial"/>
          <w:color w:val="auto"/>
        </w:rPr>
        <w:t xml:space="preserve">, </w:t>
      </w:r>
      <w:r w:rsidRPr="00B874C4">
        <w:rPr>
          <w:rFonts w:ascii="Verdana" w:hAnsi="Verdana" w:cs="Arial"/>
          <w:i/>
          <w:color w:val="auto"/>
        </w:rPr>
        <w:t>Drept procesual civil</w:t>
      </w:r>
      <w:r w:rsidRPr="00B874C4">
        <w:rPr>
          <w:rFonts w:ascii="Verdana" w:hAnsi="Verdana" w:cs="Arial"/>
          <w:color w:val="auto"/>
        </w:rPr>
        <w:t xml:space="preserve">, </w:t>
      </w:r>
      <w:r w:rsidRPr="00B874C4">
        <w:rPr>
          <w:rFonts w:ascii="Verdana" w:hAnsi="Verdana" w:cs="Arial"/>
          <w:i/>
          <w:color w:val="auto"/>
        </w:rPr>
        <w:t>Drept penal</w:t>
      </w:r>
      <w:r w:rsidRPr="00B874C4">
        <w:rPr>
          <w:rFonts w:ascii="Verdana" w:hAnsi="Verdana" w:cs="Arial"/>
          <w:color w:val="auto"/>
        </w:rPr>
        <w:t xml:space="preserve"> şi </w:t>
      </w:r>
      <w:r w:rsidRPr="00B874C4">
        <w:rPr>
          <w:rFonts w:ascii="Verdana" w:hAnsi="Verdana" w:cs="Arial"/>
          <w:i/>
          <w:color w:val="auto"/>
        </w:rPr>
        <w:t>Drept procesual penal</w:t>
      </w:r>
      <w:r w:rsidRPr="00B874C4">
        <w:rPr>
          <w:rFonts w:ascii="Verdana" w:hAnsi="Verdana" w:cs="Arial"/>
          <w:color w:val="auto"/>
        </w:rPr>
        <w:t>.</w:t>
      </w:r>
    </w:p>
    <w:p w:rsidR="00E12E3E" w:rsidRPr="00B874C4" w:rsidRDefault="00E12E3E">
      <w:pPr>
        <w:tabs>
          <w:tab w:val="left" w:pos="2685"/>
        </w:tabs>
        <w:jc w:val="both"/>
        <w:rPr>
          <w:rFonts w:ascii="Verdana" w:hAnsi="Verdana"/>
          <w:color w:val="auto"/>
        </w:rPr>
      </w:pPr>
    </w:p>
    <w:p w:rsidR="00E12E3E" w:rsidRPr="00B874C4" w:rsidRDefault="006A7954">
      <w:pPr>
        <w:ind w:firstLine="720"/>
        <w:jc w:val="both"/>
        <w:rPr>
          <w:color w:val="auto"/>
        </w:rPr>
      </w:pPr>
      <w:r w:rsidRPr="00B874C4">
        <w:rPr>
          <w:rFonts w:ascii="Verdana" w:hAnsi="Verdana"/>
          <w:b/>
          <w:color w:val="auto"/>
        </w:rPr>
        <w:t xml:space="preserve">Art. 5. </w:t>
      </w:r>
      <w:r w:rsidRPr="00B874C4">
        <w:rPr>
          <w:rFonts w:ascii="Verdana" w:hAnsi="Verdana"/>
          <w:color w:val="auto"/>
        </w:rPr>
        <w:t xml:space="preserve">– </w:t>
      </w:r>
      <w:r w:rsidRPr="00B874C4">
        <w:rPr>
          <w:rFonts w:ascii="Verdana" w:hAnsi="Verdana" w:cs="Arial"/>
          <w:color w:val="auto"/>
        </w:rPr>
        <w:t xml:space="preserve">Examinarea </w:t>
      </w:r>
      <w:r w:rsidR="00B874C4" w:rsidRPr="00B874C4">
        <w:rPr>
          <w:rFonts w:ascii="Verdana" w:hAnsi="Verdana" w:cs="Arial"/>
          <w:color w:val="auto"/>
        </w:rPr>
        <w:t>candidaților</w:t>
      </w:r>
      <w:r w:rsidRPr="00B874C4">
        <w:rPr>
          <w:rFonts w:ascii="Verdana" w:hAnsi="Verdana" w:cs="Arial"/>
          <w:color w:val="auto"/>
        </w:rPr>
        <w:t xml:space="preserve"> la probele orale se va face începând cu data de </w:t>
      </w:r>
      <w:r w:rsidRPr="00B874C4">
        <w:rPr>
          <w:rFonts w:ascii="Verdana" w:hAnsi="Verdana" w:cs="Arial"/>
          <w:b/>
          <w:color w:val="auto"/>
        </w:rPr>
        <w:t>1</w:t>
      </w:r>
      <w:r w:rsidR="007C429C">
        <w:rPr>
          <w:rFonts w:ascii="Verdana" w:hAnsi="Verdana" w:cs="Arial"/>
          <w:b/>
          <w:color w:val="auto"/>
        </w:rPr>
        <w:t>2</w:t>
      </w:r>
      <w:r w:rsidRPr="00B874C4">
        <w:rPr>
          <w:rFonts w:ascii="Verdana" w:hAnsi="Verdana" w:cs="Arial"/>
          <w:b/>
          <w:color w:val="auto"/>
        </w:rPr>
        <w:t xml:space="preserve"> noiembrie 201</w:t>
      </w:r>
      <w:r w:rsidR="007C429C">
        <w:rPr>
          <w:rFonts w:ascii="Verdana" w:hAnsi="Verdana" w:cs="Arial"/>
          <w:b/>
          <w:color w:val="auto"/>
        </w:rPr>
        <w:t>8</w:t>
      </w:r>
      <w:r w:rsidRPr="00B874C4">
        <w:rPr>
          <w:rFonts w:ascii="Verdana" w:hAnsi="Verdana" w:cs="Arial"/>
          <w:color w:val="auto"/>
        </w:rPr>
        <w:t xml:space="preserve">, la toate disciplinele urmate în cadrul </w:t>
      </w:r>
      <w:r w:rsidR="00B874C4" w:rsidRPr="00B874C4">
        <w:rPr>
          <w:rFonts w:ascii="Verdana" w:hAnsi="Verdana" w:cs="Arial"/>
          <w:color w:val="auto"/>
        </w:rPr>
        <w:t>activităților</w:t>
      </w:r>
      <w:r w:rsidRPr="00B874C4">
        <w:rPr>
          <w:rFonts w:ascii="Verdana" w:hAnsi="Verdana" w:cs="Arial"/>
          <w:color w:val="auto"/>
        </w:rPr>
        <w:t xml:space="preserve"> tutoriale</w:t>
      </w:r>
      <w:r w:rsidRPr="00B874C4">
        <w:rPr>
          <w:rFonts w:ascii="Verdana" w:hAnsi="Verdana"/>
          <w:color w:val="auto"/>
        </w:rPr>
        <w:t>.</w:t>
      </w:r>
    </w:p>
    <w:p w:rsidR="00E12E3E" w:rsidRPr="00B874C4" w:rsidRDefault="00E12E3E">
      <w:pPr>
        <w:ind w:firstLine="720"/>
        <w:jc w:val="both"/>
        <w:rPr>
          <w:rFonts w:ascii="Verdana" w:hAnsi="Verdana"/>
          <w:color w:val="auto"/>
        </w:rPr>
      </w:pPr>
    </w:p>
    <w:p w:rsidR="00E12E3E" w:rsidRPr="00B874C4" w:rsidRDefault="006A7954">
      <w:pPr>
        <w:ind w:firstLine="720"/>
        <w:jc w:val="both"/>
        <w:rPr>
          <w:rFonts w:ascii="Verdana" w:hAnsi="Verdana" w:cs="Arial"/>
          <w:color w:val="auto"/>
        </w:rPr>
      </w:pPr>
      <w:r w:rsidRPr="00B874C4">
        <w:rPr>
          <w:rFonts w:ascii="Verdana" w:hAnsi="Verdana"/>
          <w:b/>
          <w:color w:val="auto"/>
        </w:rPr>
        <w:t xml:space="preserve">Art. 6. </w:t>
      </w:r>
      <w:r w:rsidR="005B58B7" w:rsidRPr="00596AF0">
        <w:rPr>
          <w:rFonts w:ascii="Verdana" w:hAnsi="Verdana" w:cs="Arial"/>
          <w:color w:val="auto"/>
        </w:rPr>
        <w:t>–</w:t>
      </w:r>
      <w:r w:rsidRPr="00B874C4">
        <w:rPr>
          <w:rFonts w:ascii="Verdana" w:hAnsi="Verdana"/>
          <w:color w:val="auto"/>
        </w:rPr>
        <w:t xml:space="preserve"> </w:t>
      </w:r>
      <w:r w:rsidR="00BE103E">
        <w:rPr>
          <w:rFonts w:ascii="Verdana" w:hAnsi="Verdana"/>
          <w:color w:val="auto"/>
        </w:rPr>
        <w:t xml:space="preserve">(1) </w:t>
      </w:r>
      <w:r w:rsidRPr="00B874C4">
        <w:rPr>
          <w:rFonts w:ascii="Verdana" w:hAnsi="Verdana" w:cs="Arial"/>
          <w:color w:val="auto"/>
        </w:rPr>
        <w:t>Dezbaterile în cadrul probei orale vor avea la bază tematica parcursă în cadrul activităților tutoriale desfășurate în cadrul INPPA, la fiecare materie de examen. Se vor avea în vedere și lucrările profesionale pe baza cărora se realizează caietul de lucrări profesionale. Examinarea orală se face punându-se la dispoziția candidaților legislația în vigoare la materia examinată și ținându-se cont de jurisprudența obligatorie pentru instanțele judecătorești, la zi, a Înaltei Curți de Casație și Justiție.</w:t>
      </w:r>
    </w:p>
    <w:p w:rsidR="00E12E3E" w:rsidRPr="00B874C4" w:rsidRDefault="00BE103E">
      <w:pPr>
        <w:ind w:firstLine="720"/>
        <w:jc w:val="both"/>
        <w:rPr>
          <w:rFonts w:ascii="Verdana" w:hAnsi="Verdana" w:cs="Arial"/>
          <w:color w:val="auto"/>
        </w:rPr>
      </w:pPr>
      <w:r>
        <w:rPr>
          <w:rFonts w:ascii="Verdana" w:hAnsi="Verdana" w:cs="Arial"/>
          <w:color w:val="auto"/>
        </w:rPr>
        <w:t xml:space="preserve">(2) </w:t>
      </w:r>
      <w:r w:rsidR="006A7954" w:rsidRPr="00B874C4">
        <w:rPr>
          <w:rFonts w:ascii="Verdana" w:hAnsi="Verdana" w:cs="Arial"/>
          <w:color w:val="auto"/>
        </w:rPr>
        <w:t xml:space="preserve">La disciplina </w:t>
      </w:r>
      <w:r w:rsidR="006A7954" w:rsidRPr="00B874C4">
        <w:rPr>
          <w:rFonts w:ascii="Verdana" w:hAnsi="Verdana" w:cs="Arial"/>
          <w:i/>
          <w:color w:val="auto"/>
        </w:rPr>
        <w:t xml:space="preserve">Organizarea și exercitarea profesiei de avocat </w:t>
      </w:r>
      <w:r w:rsidR="006A7954" w:rsidRPr="00B874C4">
        <w:rPr>
          <w:rFonts w:ascii="Verdana" w:hAnsi="Verdana" w:cs="Arial"/>
          <w:color w:val="auto"/>
        </w:rPr>
        <w:t xml:space="preserve">candidaților li se va solicita rezolvarea unei ”situații – problemă” privind deontologia și etica profesională și regulile de conduită în profesia de avocat. </w:t>
      </w:r>
    </w:p>
    <w:p w:rsidR="00E12E3E" w:rsidRPr="00B874C4" w:rsidRDefault="00E12E3E">
      <w:pPr>
        <w:jc w:val="both"/>
        <w:rPr>
          <w:rFonts w:ascii="Verdana" w:hAnsi="Verdana" w:cs="Arial"/>
          <w:color w:val="auto"/>
        </w:rPr>
      </w:pPr>
    </w:p>
    <w:p w:rsidR="00E12E3E" w:rsidRPr="00B874C4" w:rsidRDefault="006A7954">
      <w:pPr>
        <w:ind w:firstLine="720"/>
        <w:jc w:val="both"/>
        <w:rPr>
          <w:rFonts w:ascii="Verdana" w:hAnsi="Verdana" w:cs="Arial"/>
          <w:color w:val="auto"/>
        </w:rPr>
      </w:pPr>
      <w:r w:rsidRPr="00B874C4">
        <w:rPr>
          <w:rFonts w:ascii="Verdana" w:hAnsi="Verdana" w:cs="Arial"/>
          <w:b/>
          <w:bCs/>
          <w:color w:val="auto"/>
        </w:rPr>
        <w:t xml:space="preserve">Art. 7. </w:t>
      </w:r>
      <w:r w:rsidR="005B58B7" w:rsidRPr="00596AF0">
        <w:rPr>
          <w:rFonts w:ascii="Verdana" w:hAnsi="Verdana" w:cs="Arial"/>
          <w:color w:val="auto"/>
        </w:rPr>
        <w:t>–</w:t>
      </w:r>
      <w:r w:rsidRPr="00B874C4">
        <w:rPr>
          <w:rFonts w:ascii="Verdana" w:hAnsi="Verdana" w:cs="Arial"/>
          <w:color w:val="auto"/>
        </w:rPr>
        <w:t xml:space="preserve"> </w:t>
      </w:r>
      <w:r w:rsidR="00C94BAE" w:rsidRPr="00B874C4">
        <w:rPr>
          <w:rFonts w:ascii="Verdana" w:hAnsi="Verdana" w:cs="Arial"/>
          <w:color w:val="auto"/>
        </w:rPr>
        <w:t>Candidații</w:t>
      </w:r>
      <w:r w:rsidRPr="00B874C4">
        <w:rPr>
          <w:rFonts w:ascii="Verdana" w:hAnsi="Verdana" w:cs="Arial"/>
          <w:color w:val="auto"/>
        </w:rPr>
        <w:t xml:space="preserve"> </w:t>
      </w:r>
      <w:r w:rsidR="00C94BAE" w:rsidRPr="00B874C4">
        <w:rPr>
          <w:rFonts w:ascii="Verdana" w:hAnsi="Verdana" w:cs="Arial"/>
          <w:color w:val="auto"/>
        </w:rPr>
        <w:t>declarați</w:t>
      </w:r>
      <w:r w:rsidRPr="00B874C4">
        <w:rPr>
          <w:rFonts w:ascii="Verdana" w:hAnsi="Verdana" w:cs="Arial"/>
          <w:color w:val="auto"/>
        </w:rPr>
        <w:t xml:space="preserve"> </w:t>
      </w:r>
      <w:r w:rsidR="00C94BAE" w:rsidRPr="00B874C4">
        <w:rPr>
          <w:rFonts w:ascii="Verdana" w:hAnsi="Verdana" w:cs="Arial"/>
          <w:color w:val="auto"/>
        </w:rPr>
        <w:t>admiși</w:t>
      </w:r>
      <w:r w:rsidRPr="00B874C4">
        <w:rPr>
          <w:rFonts w:ascii="Verdana" w:hAnsi="Verdana" w:cs="Arial"/>
          <w:color w:val="auto"/>
        </w:rPr>
        <w:t xml:space="preserve"> la probele orale vor </w:t>
      </w:r>
      <w:r w:rsidR="00C94BAE" w:rsidRPr="00B874C4">
        <w:rPr>
          <w:rFonts w:ascii="Verdana" w:hAnsi="Verdana" w:cs="Arial"/>
          <w:color w:val="auto"/>
        </w:rPr>
        <w:t>susține</w:t>
      </w:r>
      <w:r w:rsidRPr="00B874C4">
        <w:rPr>
          <w:rFonts w:ascii="Verdana" w:hAnsi="Verdana" w:cs="Arial"/>
          <w:color w:val="auto"/>
        </w:rPr>
        <w:t xml:space="preserve"> proba scrisă care constă în rezolvarea unui număr de 50 de cazuri practice, fiecărei întrebări îi vor corespunde mai multe variante de răspuns din care una sau două pot fi corecte, existând posibilitatea ca toate variantele de răspuns să nu fie corecte.</w:t>
      </w:r>
    </w:p>
    <w:p w:rsidR="00E12E3E" w:rsidRPr="00B874C4" w:rsidRDefault="00E12E3E">
      <w:pPr>
        <w:jc w:val="both"/>
        <w:rPr>
          <w:rFonts w:ascii="Verdana" w:hAnsi="Verdana" w:cs="Arial"/>
          <w:color w:val="auto"/>
        </w:rPr>
      </w:pPr>
    </w:p>
    <w:p w:rsidR="00E12E3E" w:rsidRPr="00B874C4" w:rsidRDefault="006A7954">
      <w:pPr>
        <w:ind w:firstLine="720"/>
        <w:jc w:val="both"/>
        <w:rPr>
          <w:color w:val="auto"/>
        </w:rPr>
      </w:pPr>
      <w:r w:rsidRPr="00B874C4">
        <w:rPr>
          <w:rFonts w:ascii="Verdana" w:hAnsi="Verdana" w:cs="Arial"/>
          <w:b/>
          <w:bCs/>
          <w:color w:val="auto"/>
        </w:rPr>
        <w:t>Art. 8.</w:t>
      </w:r>
      <w:r w:rsidRPr="00B874C4">
        <w:rPr>
          <w:rFonts w:ascii="Verdana" w:hAnsi="Verdana" w:cs="Arial"/>
          <w:color w:val="auto"/>
        </w:rPr>
        <w:t xml:space="preserve"> </w:t>
      </w:r>
      <w:r w:rsidR="005B58B7" w:rsidRPr="00596AF0">
        <w:rPr>
          <w:rFonts w:ascii="Verdana" w:hAnsi="Verdana" w:cs="Arial"/>
          <w:color w:val="auto"/>
        </w:rPr>
        <w:t>–</w:t>
      </w:r>
      <w:r w:rsidRPr="00B874C4">
        <w:rPr>
          <w:rFonts w:ascii="Verdana" w:hAnsi="Verdana" w:cs="Arial"/>
          <w:color w:val="auto"/>
        </w:rPr>
        <w:t xml:space="preserve"> Subiectele pentru proba scrisă vor fi unice iar examenul se va </w:t>
      </w:r>
      <w:r w:rsidR="00C94BAE" w:rsidRPr="00B874C4">
        <w:rPr>
          <w:rFonts w:ascii="Verdana" w:hAnsi="Verdana" w:cs="Arial"/>
          <w:color w:val="auto"/>
        </w:rPr>
        <w:t>susține</w:t>
      </w:r>
      <w:r w:rsidRPr="00B874C4">
        <w:rPr>
          <w:rFonts w:ascii="Verdana" w:hAnsi="Verdana" w:cs="Arial"/>
          <w:color w:val="auto"/>
        </w:rPr>
        <w:t xml:space="preserve"> în cadrul I.N.P.P.A. şi al Centrelor teritoriale ale I.N.P.P.A. la aceeaşi dată, respectiv </w:t>
      </w:r>
      <w:r w:rsidR="00B874C4" w:rsidRPr="00B874C4">
        <w:rPr>
          <w:rFonts w:ascii="Verdana" w:hAnsi="Verdana" w:cs="Arial"/>
          <w:b/>
          <w:color w:val="auto"/>
        </w:rPr>
        <w:t>2</w:t>
      </w:r>
      <w:r w:rsidR="007C429C">
        <w:rPr>
          <w:rFonts w:ascii="Verdana" w:hAnsi="Verdana" w:cs="Arial"/>
          <w:b/>
          <w:color w:val="auto"/>
        </w:rPr>
        <w:t>5</w:t>
      </w:r>
      <w:r w:rsidR="00B874C4" w:rsidRPr="00B874C4">
        <w:rPr>
          <w:rFonts w:ascii="Verdana" w:hAnsi="Verdana" w:cs="Arial"/>
          <w:b/>
          <w:color w:val="auto"/>
        </w:rPr>
        <w:t xml:space="preserve"> noiembrie</w:t>
      </w:r>
      <w:r w:rsidR="00B874C4" w:rsidRPr="00B874C4">
        <w:rPr>
          <w:rFonts w:ascii="Verdana" w:hAnsi="Verdana" w:cs="Arial"/>
          <w:color w:val="auto"/>
        </w:rPr>
        <w:t xml:space="preserve"> </w:t>
      </w:r>
      <w:r w:rsidRPr="00B874C4">
        <w:rPr>
          <w:rFonts w:ascii="Verdana" w:hAnsi="Verdana" w:cs="Arial"/>
          <w:b/>
          <w:color w:val="auto"/>
        </w:rPr>
        <w:t>201</w:t>
      </w:r>
      <w:r w:rsidR="007C429C">
        <w:rPr>
          <w:rFonts w:ascii="Verdana" w:hAnsi="Verdana" w:cs="Arial"/>
          <w:b/>
          <w:color w:val="auto"/>
        </w:rPr>
        <w:t>8</w:t>
      </w:r>
      <w:r w:rsidRPr="00B874C4">
        <w:rPr>
          <w:rFonts w:ascii="Verdana" w:hAnsi="Verdana" w:cs="Arial"/>
          <w:b/>
          <w:color w:val="auto"/>
        </w:rPr>
        <w:t xml:space="preserve">, cu începere de la ora </w:t>
      </w:r>
      <w:r w:rsidR="00B874C4" w:rsidRPr="00B874C4">
        <w:rPr>
          <w:rFonts w:ascii="Verdana" w:hAnsi="Verdana" w:cs="Arial"/>
          <w:b/>
          <w:color w:val="auto"/>
        </w:rPr>
        <w:t>10.00</w:t>
      </w:r>
      <w:r w:rsidR="00B874C4">
        <w:rPr>
          <w:rFonts w:ascii="Verdana" w:hAnsi="Verdana" w:cs="Arial"/>
          <w:b/>
          <w:color w:val="auto"/>
        </w:rPr>
        <w:t>.</w:t>
      </w:r>
      <w:r w:rsidRPr="00B874C4">
        <w:rPr>
          <w:rFonts w:ascii="Verdana" w:hAnsi="Verdana" w:cs="Arial"/>
          <w:color w:val="auto"/>
        </w:rPr>
        <w:t xml:space="preserve"> Conducerile I.N.P.P.A. / Centrelor teritoriale ale I.N.P.P.A. vor </w:t>
      </w:r>
      <w:r w:rsidR="00C94BAE" w:rsidRPr="00B874C4">
        <w:rPr>
          <w:rFonts w:ascii="Verdana" w:hAnsi="Verdana" w:cs="Arial"/>
          <w:color w:val="auto"/>
        </w:rPr>
        <w:t>afișa</w:t>
      </w:r>
      <w:r w:rsidRPr="00B874C4">
        <w:rPr>
          <w:rFonts w:ascii="Verdana" w:hAnsi="Verdana" w:cs="Arial"/>
          <w:color w:val="auto"/>
        </w:rPr>
        <w:t xml:space="preserve"> în timp util locul </w:t>
      </w:r>
      <w:r w:rsidR="00C94BAE" w:rsidRPr="00B874C4">
        <w:rPr>
          <w:rFonts w:ascii="Verdana" w:hAnsi="Verdana" w:cs="Arial"/>
          <w:color w:val="auto"/>
        </w:rPr>
        <w:t>desfășurării</w:t>
      </w:r>
      <w:r w:rsidRPr="00B874C4">
        <w:rPr>
          <w:rFonts w:ascii="Verdana" w:hAnsi="Verdana" w:cs="Arial"/>
          <w:color w:val="auto"/>
        </w:rPr>
        <w:t xml:space="preserve"> probei scrise. </w:t>
      </w:r>
    </w:p>
    <w:p w:rsidR="00E12E3E" w:rsidRPr="00B874C4" w:rsidRDefault="00E12E3E">
      <w:pPr>
        <w:jc w:val="both"/>
        <w:rPr>
          <w:rFonts w:ascii="Verdana" w:hAnsi="Verdana" w:cs="Arial"/>
          <w:b/>
          <w:bCs/>
          <w:color w:val="auto"/>
        </w:rPr>
      </w:pPr>
    </w:p>
    <w:p w:rsidR="00E12E3E" w:rsidRPr="00B874C4" w:rsidRDefault="006A7954">
      <w:pPr>
        <w:ind w:firstLine="720"/>
        <w:jc w:val="both"/>
        <w:rPr>
          <w:color w:val="auto"/>
        </w:rPr>
      </w:pPr>
      <w:r w:rsidRPr="00B874C4">
        <w:rPr>
          <w:rFonts w:ascii="Verdana" w:hAnsi="Verdana" w:cs="Arial"/>
          <w:b/>
          <w:bCs/>
          <w:color w:val="auto"/>
        </w:rPr>
        <w:t>Art. 9.</w:t>
      </w:r>
      <w:r w:rsidRPr="00B874C4">
        <w:rPr>
          <w:rFonts w:ascii="Verdana" w:hAnsi="Verdana" w:cs="Arial"/>
          <w:color w:val="auto"/>
        </w:rPr>
        <w:t xml:space="preserve"> </w:t>
      </w:r>
      <w:r w:rsidR="005B58B7" w:rsidRPr="00596AF0">
        <w:rPr>
          <w:rFonts w:ascii="Verdana" w:hAnsi="Verdana" w:cs="Arial"/>
          <w:color w:val="auto"/>
        </w:rPr>
        <w:t>–</w:t>
      </w:r>
      <w:r w:rsidRPr="00B874C4">
        <w:rPr>
          <w:rFonts w:ascii="Verdana" w:hAnsi="Verdana" w:cs="Arial"/>
          <w:color w:val="auto"/>
        </w:rPr>
        <w:t xml:space="preserve"> </w:t>
      </w:r>
      <w:r w:rsidR="005B58B7">
        <w:rPr>
          <w:rFonts w:ascii="Verdana" w:hAnsi="Verdana" w:cs="Arial"/>
          <w:color w:val="auto"/>
        </w:rPr>
        <w:t xml:space="preserve">(1) </w:t>
      </w:r>
      <w:r w:rsidRPr="00B874C4">
        <w:rPr>
          <w:rFonts w:ascii="Verdana" w:hAnsi="Verdana" w:cs="Arial"/>
          <w:color w:val="auto"/>
        </w:rPr>
        <w:t xml:space="preserve">Prezenta hotărâre va fi </w:t>
      </w:r>
      <w:r w:rsidR="00C94BAE" w:rsidRPr="00B874C4">
        <w:rPr>
          <w:rFonts w:ascii="Verdana" w:hAnsi="Verdana" w:cs="Arial"/>
          <w:color w:val="auto"/>
        </w:rPr>
        <w:t>afișată</w:t>
      </w:r>
      <w:r w:rsidRPr="00B874C4">
        <w:rPr>
          <w:rFonts w:ascii="Verdana" w:hAnsi="Verdana" w:cs="Arial"/>
          <w:color w:val="auto"/>
        </w:rPr>
        <w:t xml:space="preserve"> pe pagina web a I.N.P.P.A. – </w:t>
      </w:r>
      <w:hyperlink r:id="rId7">
        <w:r w:rsidRPr="00B874C4">
          <w:rPr>
            <w:rStyle w:val="InternetLink"/>
            <w:rFonts w:ascii="Verdana" w:hAnsi="Verdana" w:cs="Arial"/>
            <w:color w:val="auto"/>
          </w:rPr>
          <w:t>www.inppa.ro</w:t>
        </w:r>
      </w:hyperlink>
      <w:r w:rsidRPr="00B874C4">
        <w:rPr>
          <w:rFonts w:ascii="Verdana" w:hAnsi="Verdana" w:cs="Arial"/>
          <w:color w:val="auto"/>
        </w:rPr>
        <w:t xml:space="preserve">, va fi comunicată Centrelor teritoriale ale I.N.P.P.A. şi Uniunii Naționale a Barourilor din România. </w:t>
      </w:r>
    </w:p>
    <w:p w:rsidR="00E12E3E" w:rsidRPr="00B874C4" w:rsidRDefault="00E12E3E">
      <w:pPr>
        <w:rPr>
          <w:rFonts w:ascii="Verdana" w:hAnsi="Verdana" w:cs="Arial"/>
          <w:color w:val="auto"/>
          <w:sz w:val="16"/>
          <w:szCs w:val="16"/>
        </w:rPr>
      </w:pPr>
    </w:p>
    <w:p w:rsidR="00E12E3E" w:rsidRPr="00B874C4" w:rsidRDefault="005B58B7">
      <w:pPr>
        <w:ind w:firstLine="720"/>
        <w:jc w:val="both"/>
        <w:rPr>
          <w:rFonts w:ascii="Verdana" w:hAnsi="Verdana"/>
          <w:color w:val="auto"/>
        </w:rPr>
      </w:pPr>
      <w:r>
        <w:rPr>
          <w:rFonts w:ascii="Verdana" w:hAnsi="Verdana" w:cs="Arial"/>
          <w:color w:val="auto"/>
        </w:rPr>
        <w:t xml:space="preserve">(2) </w:t>
      </w:r>
      <w:r w:rsidR="006A7954" w:rsidRPr="00B874C4">
        <w:rPr>
          <w:rFonts w:ascii="Verdana" w:hAnsi="Verdana" w:cs="Arial"/>
          <w:color w:val="auto"/>
        </w:rPr>
        <w:t xml:space="preserve">Dispozițiile prezentei Hotărâri se completează cu </w:t>
      </w:r>
      <w:r w:rsidR="00C94BAE" w:rsidRPr="00B874C4">
        <w:rPr>
          <w:rFonts w:ascii="Verdana" w:hAnsi="Verdana" w:cs="Arial"/>
          <w:color w:val="auto"/>
        </w:rPr>
        <w:t>dispozițiile</w:t>
      </w:r>
      <w:r w:rsidR="006A7954" w:rsidRPr="00B874C4">
        <w:rPr>
          <w:rFonts w:ascii="Verdana" w:hAnsi="Verdana" w:cs="Arial"/>
          <w:color w:val="auto"/>
        </w:rPr>
        <w:t xml:space="preserve"> Regulamentului privind organizarea </w:t>
      </w:r>
      <w:r w:rsidR="00C94BAE" w:rsidRPr="00B874C4">
        <w:rPr>
          <w:rFonts w:ascii="Verdana" w:hAnsi="Verdana" w:cs="Arial"/>
          <w:color w:val="auto"/>
        </w:rPr>
        <w:t>și</w:t>
      </w:r>
      <w:r w:rsidR="006A7954" w:rsidRPr="00B874C4">
        <w:rPr>
          <w:rFonts w:ascii="Verdana" w:hAnsi="Verdana" w:cs="Arial"/>
          <w:color w:val="auto"/>
        </w:rPr>
        <w:t xml:space="preserve"> </w:t>
      </w:r>
      <w:r w:rsidR="00C94BAE" w:rsidRPr="00B874C4">
        <w:rPr>
          <w:rFonts w:ascii="Verdana" w:hAnsi="Verdana" w:cs="Arial"/>
          <w:color w:val="auto"/>
        </w:rPr>
        <w:t>desfășurarea</w:t>
      </w:r>
      <w:r w:rsidR="006A7954" w:rsidRPr="00B874C4">
        <w:rPr>
          <w:rFonts w:ascii="Verdana" w:hAnsi="Verdana" w:cs="Arial"/>
          <w:color w:val="auto"/>
        </w:rPr>
        <w:t xml:space="preserve"> examenului de absolvire a Institutului </w:t>
      </w:r>
      <w:r w:rsidR="00C94BAE" w:rsidRPr="00B874C4">
        <w:rPr>
          <w:rFonts w:ascii="Verdana" w:hAnsi="Verdana" w:cs="Arial"/>
          <w:color w:val="auto"/>
        </w:rPr>
        <w:t>Național</w:t>
      </w:r>
      <w:r w:rsidR="006A7954" w:rsidRPr="00B874C4">
        <w:rPr>
          <w:rFonts w:ascii="Verdana" w:hAnsi="Verdana" w:cs="Arial"/>
          <w:color w:val="auto"/>
        </w:rPr>
        <w:t xml:space="preserve"> pentru Pregătirea </w:t>
      </w:r>
      <w:r w:rsidR="00C94BAE" w:rsidRPr="00B874C4">
        <w:rPr>
          <w:rFonts w:ascii="Verdana" w:hAnsi="Verdana" w:cs="Arial"/>
          <w:color w:val="auto"/>
        </w:rPr>
        <w:t>și</w:t>
      </w:r>
      <w:r w:rsidR="006A7954" w:rsidRPr="00B874C4">
        <w:rPr>
          <w:rFonts w:ascii="Verdana" w:hAnsi="Verdana" w:cs="Arial"/>
          <w:color w:val="auto"/>
        </w:rPr>
        <w:t xml:space="preserve"> </w:t>
      </w:r>
      <w:r w:rsidR="00C94BAE" w:rsidRPr="00B874C4">
        <w:rPr>
          <w:rFonts w:ascii="Verdana" w:hAnsi="Verdana" w:cs="Arial"/>
          <w:color w:val="auto"/>
        </w:rPr>
        <w:t>Perfecționarea</w:t>
      </w:r>
      <w:r w:rsidR="006A7954" w:rsidRPr="00B874C4">
        <w:rPr>
          <w:rFonts w:ascii="Verdana" w:hAnsi="Verdana" w:cs="Arial"/>
          <w:color w:val="auto"/>
        </w:rPr>
        <w:t xml:space="preserve"> </w:t>
      </w:r>
      <w:r w:rsidR="00C94BAE" w:rsidRPr="00B874C4">
        <w:rPr>
          <w:rFonts w:ascii="Verdana" w:hAnsi="Verdana" w:cs="Arial"/>
          <w:color w:val="auto"/>
        </w:rPr>
        <w:t>Avocaților</w:t>
      </w:r>
      <w:r w:rsidR="006A7954" w:rsidRPr="00B874C4">
        <w:rPr>
          <w:rFonts w:ascii="Verdana" w:hAnsi="Verdana" w:cs="Arial"/>
          <w:color w:val="auto"/>
        </w:rPr>
        <w:t xml:space="preserve"> adoptat prin Hotărârea nr. 525/01.09.2012 a Consiliului U.N.B.R.</w:t>
      </w:r>
    </w:p>
    <w:p w:rsidR="00E12E3E" w:rsidRPr="00B874C4" w:rsidRDefault="00E12E3E">
      <w:pPr>
        <w:ind w:firstLine="720"/>
        <w:jc w:val="both"/>
        <w:rPr>
          <w:rFonts w:ascii="Verdana" w:hAnsi="Verdana"/>
          <w:color w:val="auto"/>
        </w:rPr>
      </w:pPr>
    </w:p>
    <w:p w:rsidR="00E12E3E" w:rsidRPr="00B874C4" w:rsidRDefault="006A7954">
      <w:pPr>
        <w:ind w:firstLine="720"/>
        <w:jc w:val="both"/>
        <w:rPr>
          <w:rFonts w:ascii="Verdana" w:hAnsi="Verdana"/>
          <w:color w:val="auto"/>
        </w:rPr>
      </w:pPr>
      <w:r w:rsidRPr="00B874C4">
        <w:rPr>
          <w:rFonts w:ascii="Verdana" w:hAnsi="Verdana"/>
          <w:color w:val="auto"/>
        </w:rPr>
        <w:t xml:space="preserve"> </w:t>
      </w:r>
    </w:p>
    <w:p w:rsidR="00E12E3E" w:rsidRPr="00B874C4" w:rsidRDefault="00E12E3E">
      <w:pPr>
        <w:ind w:firstLine="720"/>
        <w:jc w:val="both"/>
        <w:rPr>
          <w:rFonts w:ascii="Verdana" w:hAnsi="Verdana"/>
          <w:color w:val="auto"/>
        </w:rPr>
      </w:pPr>
    </w:p>
    <w:p w:rsidR="00E12E3E" w:rsidRPr="00B874C4" w:rsidRDefault="006A7954">
      <w:pPr>
        <w:jc w:val="center"/>
        <w:rPr>
          <w:color w:val="auto"/>
        </w:rPr>
      </w:pPr>
      <w:r w:rsidRPr="00B874C4">
        <w:rPr>
          <w:rFonts w:ascii="Verdana" w:hAnsi="Verdana" w:cs="Arial"/>
          <w:b/>
          <w:bCs/>
          <w:color w:val="auto"/>
        </w:rPr>
        <w:t>CONSILIUL</w:t>
      </w:r>
      <w:bookmarkStart w:id="0" w:name="_GoBack"/>
      <w:bookmarkEnd w:id="0"/>
      <w:r w:rsidRPr="00B874C4">
        <w:rPr>
          <w:rFonts w:ascii="Verdana" w:hAnsi="Verdana" w:cs="Arial"/>
          <w:b/>
          <w:bCs/>
          <w:color w:val="auto"/>
        </w:rPr>
        <w:t xml:space="preserve"> DE CONDUCERE AL I.N.P.P.A.</w:t>
      </w:r>
    </w:p>
    <w:sectPr w:rsidR="00E12E3E" w:rsidRPr="00B874C4">
      <w:footerReference w:type="default" r:id="rId8"/>
      <w:pgSz w:w="11906" w:h="16838"/>
      <w:pgMar w:top="720" w:right="720" w:bottom="763" w:left="1440" w:header="0" w:footer="706"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D1" w:rsidRDefault="00B27DD1">
      <w:r>
        <w:separator/>
      </w:r>
    </w:p>
  </w:endnote>
  <w:endnote w:type="continuationSeparator" w:id="0">
    <w:p w:rsidR="00B27DD1" w:rsidRDefault="00B2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3E" w:rsidRDefault="006A7954">
    <w:pPr>
      <w:pStyle w:val="Footer"/>
      <w:ind w:right="360"/>
    </w:pPr>
    <w:r>
      <w:rPr>
        <w:noProof/>
        <w:lang w:val="en-US"/>
      </w:rPr>
      <mc:AlternateContent>
        <mc:Choice Requires="wps">
          <w:drawing>
            <wp:anchor distT="0" distB="0" distL="0" distR="0" simplePos="0" relativeHeight="3" behindDoc="1" locked="0" layoutInCell="1" allowOverlap="1">
              <wp:simplePos x="0" y="0"/>
              <wp:positionH relativeFrom="margin">
                <wp:align>right</wp:align>
              </wp:positionH>
              <wp:positionV relativeFrom="paragraph">
                <wp:posOffset>635</wp:posOffset>
              </wp:positionV>
              <wp:extent cx="8636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5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E12E3E" w:rsidRDefault="006A7954">
                          <w:pPr>
                            <w:pStyle w:val="Footer"/>
                            <w:rPr>
                              <w:color w:val="auto"/>
                            </w:rPr>
                          </w:pPr>
                          <w:r>
                            <w:rPr>
                              <w:color w:val="auto"/>
                            </w:rPr>
                            <w:fldChar w:fldCharType="begin"/>
                          </w:r>
                          <w:r>
                            <w:instrText>PAGE</w:instrText>
                          </w:r>
                          <w:r>
                            <w:fldChar w:fldCharType="separate"/>
                          </w:r>
                          <w:r w:rsidR="00647E03">
                            <w:rPr>
                              <w:noProof/>
                            </w:rPr>
                            <w:t>2</w:t>
                          </w:r>
                          <w:r>
                            <w:fldChar w:fldCharType="end"/>
                          </w:r>
                        </w:p>
                      </w:txbxContent>
                    </wps:txbx>
                    <wps:bodyPr lIns="0" tIns="0" rIns="0" bIns="0">
                      <a:spAutoFit/>
                    </wps:bodyPr>
                  </wps:wsp>
                </a:graphicData>
              </a:graphic>
            </wp:anchor>
          </w:drawing>
        </mc:Choice>
        <mc:Fallback>
          <w:pict>
            <v:rect id="Frame1" o:spid="_x0000_s1026" style="position:absolute;margin-left:-44.4pt;margin-top:.05pt;width:6.8pt;height:13.75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8MzwEAAAoEAAAOAAAAZHJzL2Uyb0RvYy54bWysU9tu2zAMfR+wfxD0vjjpsC4w4hTDigwD&#10;hq1Ytw+QZSoWoBsoNXb+fpTsuN321KIvEkXxHJGH1O5mtIadAKP2ruGb1ZozcNJ32h0b/vvX4d2W&#10;s5iE64TxDhp+hshv9m/f7IZQw5XvvekAGZG4WA+h4X1Koa6qKHuwIq58AEeXyqMViY54rDoUA7Fb&#10;U12t19fV4LEL6CXESN7b6ZLvC79SINMPpSIkZhpOuaWyYlnbvFb7naiPKEKv5ZyGeEEWVmhHjy5U&#10;tyIJ9oD6PyqrJfroVVpJbyuvlJZQaqBqNut/qrnvRYBSC4kTwyJTfD1a+f10h0x31DvOnLDUogPS&#10;tsnKDCHWFHAf7nA+RTJzmaNCm3cqgI1FzfOiJoyJSXJuP1xvSXJJN5uP77dkE0n1iA0Y0xfwlmWj&#10;4Ui9KhKK07eYptBLSH7K+YM2hvyiNu4vB3FmT5XTnRIsVjobmKJ/gqISS57ZESUe288G2TQHNKiU&#10;5mUaChkBcqCiB5+JnSEZDWX8nolfQOV979KCt9p5LBI+qS6baWzHuT2t787UTvPV0Yjkcb8YeDHa&#10;2Sg6hE8PiVQtYmemCT4rSQNX2jV/jjzRT88l6vEL7/8AAAD//wMAUEsDBBQABgAIAAAAIQDh+tsW&#10;2gAAAAMBAAAPAAAAZHJzL2Rvd25yZXYueG1sTI/BTsMwEETvSP0HaytxQdRpkEIJcaoKqTck1JQD&#10;3LbxEgfidRS7TeDrcU5w3JnRzNtiO9lOXGjwrWMF61UCgrh2uuVGwetxf7sB4QOyxs4xKfgmD9ty&#10;cVVgrt3IB7pUoRGxhH2OCkwIfS6lrw1Z9CvXE0fvww0WQzyHRuoBx1huO5kmSSYtthwXDPb0ZKj+&#10;qs5Wwf7lrSX+kYebh83oPuv0vTLPvVLXy2n3CCLQFP7CMONHdCgj08mdWXvRKYiPhFkVs3eXgTgp&#10;SO8zkGUh/7OXvwAAAP//AwBQSwECLQAUAAYACAAAACEAtoM4kv4AAADhAQAAEwAAAAAAAAAAAAAA&#10;AAAAAAAAW0NvbnRlbnRfVHlwZXNdLnhtbFBLAQItABQABgAIAAAAIQA4/SH/1gAAAJQBAAALAAAA&#10;AAAAAAAAAAAAAC8BAABfcmVscy8ucmVsc1BLAQItABQABgAIAAAAIQCfeM8MzwEAAAoEAAAOAAAA&#10;AAAAAAAAAAAAAC4CAABkcnMvZTJvRG9jLnhtbFBLAQItABQABgAIAAAAIQDh+tsW2gAAAAMBAAAP&#10;AAAAAAAAAAAAAAAAACkEAABkcnMvZG93bnJldi54bWxQSwUGAAAAAAQABADzAAAAMAUAAAAA&#10;" filled="f" stroked="f">
              <v:textbox style="mso-fit-shape-to-text:t" inset="0,0,0,0">
                <w:txbxContent>
                  <w:p w:rsidR="00E12E3E" w:rsidRDefault="006A7954">
                    <w:pPr>
                      <w:pStyle w:val="Footer"/>
                      <w:rPr>
                        <w:color w:val="auto"/>
                      </w:rPr>
                    </w:pPr>
                    <w:r>
                      <w:rPr>
                        <w:color w:val="auto"/>
                      </w:rPr>
                      <w:fldChar w:fldCharType="begin"/>
                    </w:r>
                    <w:r>
                      <w:instrText>PAGE</w:instrText>
                    </w:r>
                    <w:r>
                      <w:fldChar w:fldCharType="separate"/>
                    </w:r>
                    <w:r w:rsidR="00647E03">
                      <w:rPr>
                        <w:noProof/>
                      </w:rPr>
                      <w:t>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D1" w:rsidRDefault="00B27DD1">
      <w:r>
        <w:separator/>
      </w:r>
    </w:p>
  </w:footnote>
  <w:footnote w:type="continuationSeparator" w:id="0">
    <w:p w:rsidR="00B27DD1" w:rsidRDefault="00B2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3E"/>
    <w:rsid w:val="000866E0"/>
    <w:rsid w:val="00275692"/>
    <w:rsid w:val="00277159"/>
    <w:rsid w:val="00596AF0"/>
    <w:rsid w:val="005B58B7"/>
    <w:rsid w:val="00647E03"/>
    <w:rsid w:val="006A7954"/>
    <w:rsid w:val="007A2E57"/>
    <w:rsid w:val="007C429C"/>
    <w:rsid w:val="00B27DD1"/>
    <w:rsid w:val="00B874C4"/>
    <w:rsid w:val="00BE103E"/>
    <w:rsid w:val="00C16003"/>
    <w:rsid w:val="00C94BAE"/>
    <w:rsid w:val="00D25194"/>
    <w:rsid w:val="00DA0F64"/>
    <w:rsid w:val="00E12E3E"/>
    <w:rsid w:val="00FC2AEA"/>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E90"/>
    <w:rPr>
      <w:rFonts w:ascii="Arial" w:hAnsi="Arial"/>
      <w:color w:val="00000A"/>
      <w:sz w:val="24"/>
      <w:szCs w:val="24"/>
      <w:lang w:eastAsia="en-US"/>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C65E90"/>
    <w:rPr>
      <w:color w:val="0000FF"/>
      <w:u w:val="single"/>
    </w:rPr>
  </w:style>
  <w:style w:type="character" w:styleId="PageNumber">
    <w:name w:val="page number"/>
    <w:basedOn w:val="DefaultParagraphFont"/>
    <w:qFormat/>
    <w:rsid w:val="00C65E90"/>
  </w:style>
  <w:style w:type="character" w:styleId="FootnoteReference">
    <w:name w:val="footnote reference"/>
    <w:semiHidden/>
    <w:qFormat/>
    <w:rsid w:val="00C65E90"/>
    <w:rPr>
      <w:vertAlign w:val="superscript"/>
    </w:rPr>
  </w:style>
  <w:style w:type="character" w:customStyle="1" w:styleId="BalloonTextChar">
    <w:name w:val="Balloon Text Char"/>
    <w:link w:val="BalloonText"/>
    <w:qFormat/>
    <w:rsid w:val="007657BE"/>
    <w:rPr>
      <w:rFonts w:ascii="Segoe UI" w:hAnsi="Segoe UI" w:cs="Segoe UI"/>
      <w:sz w:val="18"/>
      <w:szCs w:val="18"/>
      <w:lang w:eastAsia="en-US"/>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C65E90"/>
    <w:pPr>
      <w:spacing w:line="360" w:lineRule="auto"/>
      <w:jc w:val="both"/>
    </w:pPr>
    <w:rPr>
      <w:rFonts w:ascii="Tahoma" w:hAnsi="Tahoma"/>
      <w:sz w:val="28"/>
      <w:szCs w:val="20"/>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Footer">
    <w:name w:val="footer"/>
    <w:basedOn w:val="Normal"/>
    <w:rsid w:val="00C65E90"/>
    <w:pPr>
      <w:tabs>
        <w:tab w:val="center" w:pos="4320"/>
        <w:tab w:val="right" w:pos="8640"/>
      </w:tabs>
    </w:pPr>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FootnoteText">
    <w:name w:val="footnote text"/>
    <w:basedOn w:val="Normal"/>
    <w:semiHidden/>
    <w:qFormat/>
    <w:rsid w:val="00C65E90"/>
    <w:rPr>
      <w:rFonts w:ascii="Times New Roman" w:hAnsi="Times New Roman"/>
      <w:sz w:val="20"/>
      <w:szCs w:val="20"/>
      <w:lang w:val="en-US"/>
    </w:rPr>
  </w:style>
  <w:style w:type="paragraph" w:customStyle="1" w:styleId="TextBodyIndent">
    <w:name w:val="Text Body Indent"/>
    <w:basedOn w:val="Normal"/>
    <w:rsid w:val="00547A20"/>
    <w:pPr>
      <w:spacing w:after="120"/>
      <w:ind w:left="283"/>
    </w:pPr>
  </w:style>
  <w:style w:type="paragraph" w:styleId="BalloonText">
    <w:name w:val="Balloon Text"/>
    <w:basedOn w:val="Normal"/>
    <w:link w:val="BalloonTextChar"/>
    <w:qFormat/>
    <w:rsid w:val="007657BE"/>
    <w:rPr>
      <w:rFonts w:ascii="Segoe UI" w:hAnsi="Segoe UI" w:cs="Segoe UI"/>
      <w:sz w:val="18"/>
      <w:szCs w:val="18"/>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E90"/>
    <w:rPr>
      <w:rFonts w:ascii="Arial" w:hAnsi="Arial"/>
      <w:color w:val="00000A"/>
      <w:sz w:val="24"/>
      <w:szCs w:val="24"/>
      <w:lang w:eastAsia="en-US"/>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C65E90"/>
    <w:rPr>
      <w:color w:val="0000FF"/>
      <w:u w:val="single"/>
    </w:rPr>
  </w:style>
  <w:style w:type="character" w:styleId="PageNumber">
    <w:name w:val="page number"/>
    <w:basedOn w:val="DefaultParagraphFont"/>
    <w:qFormat/>
    <w:rsid w:val="00C65E90"/>
  </w:style>
  <w:style w:type="character" w:styleId="FootnoteReference">
    <w:name w:val="footnote reference"/>
    <w:semiHidden/>
    <w:qFormat/>
    <w:rsid w:val="00C65E90"/>
    <w:rPr>
      <w:vertAlign w:val="superscript"/>
    </w:rPr>
  </w:style>
  <w:style w:type="character" w:customStyle="1" w:styleId="BalloonTextChar">
    <w:name w:val="Balloon Text Char"/>
    <w:link w:val="BalloonText"/>
    <w:qFormat/>
    <w:rsid w:val="007657BE"/>
    <w:rPr>
      <w:rFonts w:ascii="Segoe UI" w:hAnsi="Segoe UI" w:cs="Segoe UI"/>
      <w:sz w:val="18"/>
      <w:szCs w:val="18"/>
      <w:lang w:eastAsia="en-US"/>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C65E90"/>
    <w:pPr>
      <w:spacing w:line="360" w:lineRule="auto"/>
      <w:jc w:val="both"/>
    </w:pPr>
    <w:rPr>
      <w:rFonts w:ascii="Tahoma" w:hAnsi="Tahoma"/>
      <w:sz w:val="28"/>
      <w:szCs w:val="20"/>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Footer">
    <w:name w:val="footer"/>
    <w:basedOn w:val="Normal"/>
    <w:rsid w:val="00C65E90"/>
    <w:pPr>
      <w:tabs>
        <w:tab w:val="center" w:pos="4320"/>
        <w:tab w:val="right" w:pos="8640"/>
      </w:tabs>
    </w:pPr>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FootnoteText">
    <w:name w:val="footnote text"/>
    <w:basedOn w:val="Normal"/>
    <w:semiHidden/>
    <w:qFormat/>
    <w:rsid w:val="00C65E90"/>
    <w:rPr>
      <w:rFonts w:ascii="Times New Roman" w:hAnsi="Times New Roman"/>
      <w:sz w:val="20"/>
      <w:szCs w:val="20"/>
      <w:lang w:val="en-US"/>
    </w:rPr>
  </w:style>
  <w:style w:type="paragraph" w:customStyle="1" w:styleId="TextBodyIndent">
    <w:name w:val="Text Body Indent"/>
    <w:basedOn w:val="Normal"/>
    <w:rsid w:val="00547A20"/>
    <w:pPr>
      <w:spacing w:after="120"/>
      <w:ind w:left="283"/>
    </w:pPr>
  </w:style>
  <w:style w:type="paragraph" w:styleId="BalloonText">
    <w:name w:val="Balloon Text"/>
    <w:basedOn w:val="Normal"/>
    <w:link w:val="BalloonTextChar"/>
    <w:qFormat/>
    <w:rsid w:val="007657BE"/>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ppa.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UNIUNEA NAŢIONALĂ A BAROURILOR DIN ROMÂNIA</vt:lpstr>
    </vt:vector>
  </TitlesOfParts>
  <Company>NRBA</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creator>Veronica Morecut</dc:creator>
  <cp:lastModifiedBy>Veronica Morecut</cp:lastModifiedBy>
  <cp:revision>6</cp:revision>
  <cp:lastPrinted>2018-07-02T08:05:00Z</cp:lastPrinted>
  <dcterms:created xsi:type="dcterms:W3CDTF">2018-06-07T09:59:00Z</dcterms:created>
  <dcterms:modified xsi:type="dcterms:W3CDTF">2018-07-03T09:21:00Z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NRBA</vt:lpwstr>
  </property>
  <property fmtid="{D5CDD505-2E9C-101B-9397-08002B2CF9AE}" pid="4" name="DocSecurity">
    <vt:i4>0</vt:i4>
  </property>
  <property fmtid="{D5CDD505-2E9C-101B-9397-08002B2CF9AE}" pid="5" name="Google.Documents.DocumentId">
    <vt:lpwstr>14jNc6kmxD4XD2nUXQC1V4CAg2xUKpipzgtP9S6H6LQY</vt:lpwstr>
  </property>
  <property fmtid="{D5CDD505-2E9C-101B-9397-08002B2CF9AE}" pid="6" name="Google.Documents.MergeIncapabilityFlags">
    <vt:i4>0</vt:i4>
  </property>
  <property fmtid="{D5CDD505-2E9C-101B-9397-08002B2CF9AE}" pid="7" name="Google.Documents.PluginVersion">
    <vt:lpwstr>2.0.2662.553</vt:lpwstr>
  </property>
  <property fmtid="{D5CDD505-2E9C-101B-9397-08002B2CF9AE}" pid="8" name="Google.Documents.PreviousRevisionId">
    <vt:lpwstr>04934511203093753634</vt:lpwstr>
  </property>
  <property fmtid="{D5CDD505-2E9C-101B-9397-08002B2CF9AE}" pid="9" name="Google.Documents.RevisionId">
    <vt:lpwstr>02536133309089850020</vt:lpwstr>
  </property>
  <property fmtid="{D5CDD505-2E9C-101B-9397-08002B2CF9AE}" pid="10" name="Google.Documents.Tracking">
    <vt:lpwstr>true</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ies>
</file>